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156" w:beforeLines="50" w:beforeAutospacing="0" w:after="156" w:afterLines="50" w:afterAutospacing="0" w:line="400" w:lineRule="exact"/>
        <w:jc w:val="center"/>
        <w:rPr>
          <w:rFonts w:ascii="黑体" w:hAnsi="黑体" w:eastAsia="黑体"/>
          <w:b/>
          <w:sz w:val="44"/>
          <w:szCs w:val="44"/>
        </w:rPr>
      </w:pPr>
      <w:r>
        <w:rPr>
          <w:rFonts w:hint="eastAsia" w:ascii="黑体" w:hAnsi="黑体" w:eastAsia="黑体"/>
          <w:b/>
          <w:sz w:val="44"/>
          <w:szCs w:val="44"/>
        </w:rPr>
        <w:t>唐立新奖学金简介</w:t>
      </w:r>
    </w:p>
    <w:p>
      <w:pPr>
        <w:pStyle w:val="6"/>
        <w:shd w:val="clear" w:color="auto" w:fill="FFFFFF"/>
        <w:spacing w:before="156" w:beforeLines="50" w:beforeAutospacing="0" w:after="156" w:afterLines="50" w:afterAutospacing="0" w:line="400" w:lineRule="exact"/>
        <w:ind w:firstLine="880" w:firstLineChars="200"/>
        <w:jc w:val="both"/>
        <w:rPr>
          <w:rFonts w:asciiTheme="minorEastAsia" w:hAnsiTheme="minorEastAsia" w:eastAsiaTheme="minorEastAsia"/>
          <w:sz w:val="44"/>
          <w:szCs w:val="44"/>
        </w:rPr>
      </w:pPr>
    </w:p>
    <w:p>
      <w:pPr>
        <w:pStyle w:val="6"/>
        <w:shd w:val="clear" w:color="auto" w:fill="FFFFFF"/>
        <w:spacing w:before="0" w:beforeAutospacing="0" w:after="0" w:afterAutospacing="0" w:line="276" w:lineRule="auto"/>
        <w:ind w:firstLine="560" w:firstLineChars="200"/>
        <w:jc w:val="both"/>
        <w:rPr>
          <w:rFonts w:ascii="仿宋" w:hAnsi="仿宋" w:eastAsia="仿宋"/>
          <w:color w:val="FF0000"/>
          <w:sz w:val="28"/>
          <w:szCs w:val="28"/>
        </w:rPr>
      </w:pPr>
      <w:r>
        <w:rPr>
          <w:rFonts w:hint="eastAsia" w:ascii="仿宋" w:hAnsi="仿宋" w:eastAsia="仿宋"/>
          <w:sz w:val="28"/>
          <w:szCs w:val="28"/>
        </w:rPr>
        <w:t>唐立新奖学金是由唐立新先生于20XX年在我校捐资设立，至今已是第</w:t>
      </w:r>
      <w:r>
        <w:rPr>
          <w:rFonts w:hint="eastAsia" w:ascii="仿宋" w:hAnsi="仿宋" w:eastAsia="仿宋"/>
          <w:sz w:val="28"/>
          <w:szCs w:val="28"/>
          <w:lang w:eastAsia="zh-CN"/>
        </w:rPr>
        <w:t>三</w:t>
      </w:r>
      <w:r>
        <w:rPr>
          <w:rFonts w:hint="eastAsia" w:ascii="仿宋" w:hAnsi="仿宋" w:eastAsia="仿宋"/>
          <w:sz w:val="28"/>
          <w:szCs w:val="28"/>
        </w:rPr>
        <w:t>届，共支持同学</w:t>
      </w:r>
      <w:r>
        <w:rPr>
          <w:rFonts w:hint="eastAsia" w:ascii="仿宋" w:hAnsi="仿宋" w:eastAsia="仿宋"/>
          <w:sz w:val="28"/>
          <w:szCs w:val="28"/>
          <w:lang w:val="en-US" w:eastAsia="zh-CN"/>
        </w:rPr>
        <w:t>120</w:t>
      </w:r>
      <w:r>
        <w:rPr>
          <w:rFonts w:hint="eastAsia" w:ascii="仿宋" w:hAnsi="仿宋" w:eastAsia="仿宋"/>
          <w:sz w:val="28"/>
          <w:szCs w:val="28"/>
        </w:rPr>
        <w:t>名。唐立新先生是全国知名的企业家、教育家和慈善家，热心教育公益事业，</w:t>
      </w:r>
      <w:r>
        <w:rPr>
          <w:rFonts w:ascii="仿宋" w:hAnsi="仿宋" w:eastAsia="仿宋"/>
          <w:color w:val="000000" w:themeColor="text1"/>
          <w:sz w:val="28"/>
          <w:szCs w:val="28"/>
          <w14:textFill>
            <w14:solidFill>
              <w14:schemeClr w14:val="tx1"/>
            </w14:solidFill>
          </w14:textFill>
        </w:rPr>
        <w:t>自</w:t>
      </w:r>
      <w:r>
        <w:rPr>
          <w:rFonts w:hint="eastAsia" w:ascii="仿宋" w:hAnsi="仿宋" w:eastAsia="仿宋"/>
          <w:color w:val="000000" w:themeColor="text1"/>
          <w:sz w:val="28"/>
          <w:szCs w:val="28"/>
          <w14:textFill>
            <w14:solidFill>
              <w14:schemeClr w14:val="tx1"/>
            </w14:solidFill>
          </w14:textFill>
        </w:rPr>
        <w:t>2006</w:t>
      </w:r>
      <w:r>
        <w:rPr>
          <w:rFonts w:ascii="仿宋" w:hAnsi="仿宋" w:eastAsia="仿宋"/>
          <w:color w:val="000000" w:themeColor="text1"/>
          <w:sz w:val="28"/>
          <w:szCs w:val="28"/>
          <w14:textFill>
            <w14:solidFill>
              <w14:schemeClr w14:val="tx1"/>
            </w14:solidFill>
          </w14:textFill>
        </w:rPr>
        <w:t>年起，唐立新先生已先后在全国十</w:t>
      </w:r>
      <w:r>
        <w:rPr>
          <w:rFonts w:hint="eastAsia" w:ascii="仿宋" w:hAnsi="仿宋" w:eastAsia="仿宋"/>
          <w:color w:val="000000" w:themeColor="text1"/>
          <w:sz w:val="28"/>
          <w:szCs w:val="28"/>
          <w14:textFill>
            <w14:solidFill>
              <w14:schemeClr w14:val="tx1"/>
            </w14:solidFill>
          </w14:textFill>
        </w:rPr>
        <w:t>六</w:t>
      </w:r>
      <w:r>
        <w:rPr>
          <w:rFonts w:ascii="仿宋" w:hAnsi="仿宋" w:eastAsia="仿宋"/>
          <w:color w:val="000000" w:themeColor="text1"/>
          <w:sz w:val="28"/>
          <w:szCs w:val="28"/>
          <w14:textFill>
            <w14:solidFill>
              <w14:schemeClr w14:val="tx1"/>
            </w14:solidFill>
          </w14:textFill>
        </w:rPr>
        <w:t>所高校</w:t>
      </w:r>
      <w:r>
        <w:rPr>
          <w:rFonts w:hint="eastAsia" w:ascii="仿宋" w:hAnsi="仿宋" w:eastAsia="仿宋"/>
          <w:color w:val="000000" w:themeColor="text1"/>
          <w:sz w:val="28"/>
          <w:szCs w:val="28"/>
          <w14:textFill>
            <w14:solidFill>
              <w14:schemeClr w14:val="tx1"/>
            </w14:solidFill>
          </w14:textFill>
        </w:rPr>
        <w:t>和三所中学</w:t>
      </w:r>
      <w:r>
        <w:rPr>
          <w:rFonts w:ascii="仿宋" w:hAnsi="仿宋" w:eastAsia="仿宋"/>
          <w:color w:val="000000" w:themeColor="text1"/>
          <w:sz w:val="28"/>
          <w:szCs w:val="28"/>
          <w14:textFill>
            <w14:solidFill>
              <w14:schemeClr w14:val="tx1"/>
            </w14:solidFill>
          </w14:textFill>
        </w:rPr>
        <w:t>设立唐立新教育发展基金，分别是北京大学、清华大学、上海交通大学、浙江大学、</w:t>
      </w:r>
      <w:r>
        <w:rPr>
          <w:rFonts w:hint="eastAsia" w:ascii="仿宋" w:hAnsi="仿宋" w:eastAsia="仿宋"/>
          <w:color w:val="000000" w:themeColor="text1"/>
          <w:sz w:val="28"/>
          <w:szCs w:val="28"/>
          <w14:textFill>
            <w14:solidFill>
              <w14:schemeClr w14:val="tx1"/>
            </w14:solidFill>
          </w14:textFill>
        </w:rPr>
        <w:t>中国科学技术大学、中国科学院大学、南开大学、厦门大学、</w:t>
      </w:r>
      <w:r>
        <w:rPr>
          <w:rFonts w:ascii="仿宋" w:hAnsi="仿宋" w:eastAsia="仿宋"/>
          <w:color w:val="000000" w:themeColor="text1"/>
          <w:sz w:val="28"/>
          <w:szCs w:val="28"/>
          <w14:textFill>
            <w14:solidFill>
              <w14:schemeClr w14:val="tx1"/>
            </w14:solidFill>
          </w14:textFill>
        </w:rPr>
        <w:t>重庆大学、四川大学、电子科技大学、</w:t>
      </w:r>
      <w:r>
        <w:rPr>
          <w:rFonts w:hint="eastAsia" w:ascii="仿宋" w:hAnsi="仿宋" w:eastAsia="仿宋"/>
          <w:color w:val="000000" w:themeColor="text1"/>
          <w:sz w:val="28"/>
          <w:szCs w:val="28"/>
          <w14:textFill>
            <w14:solidFill>
              <w14:schemeClr w14:val="tx1"/>
            </w14:solidFill>
          </w14:textFill>
        </w:rPr>
        <w:t>西北农林科技大学、西南大学、</w:t>
      </w:r>
      <w:r>
        <w:rPr>
          <w:rFonts w:ascii="仿宋" w:hAnsi="仿宋" w:eastAsia="仿宋"/>
          <w:color w:val="000000" w:themeColor="text1"/>
          <w:sz w:val="28"/>
          <w:szCs w:val="28"/>
          <w14:textFill>
            <w14:solidFill>
              <w14:schemeClr w14:val="tx1"/>
            </w14:solidFill>
          </w14:textFill>
        </w:rPr>
        <w:t>西南交通大学、西南财经大学、西华大学</w:t>
      </w:r>
      <w:r>
        <w:rPr>
          <w:rFonts w:hint="eastAsia" w:ascii="仿宋" w:hAnsi="仿宋" w:eastAsia="仿宋"/>
          <w:color w:val="000000" w:themeColor="text1"/>
          <w:sz w:val="28"/>
          <w:szCs w:val="28"/>
          <w14:textFill>
            <w14:solidFill>
              <w14:schemeClr w14:val="tx1"/>
            </w14:solidFill>
          </w14:textFill>
        </w:rPr>
        <w:t>，以及成都市石室中学、成都石室天府中学和四川省温江中学。</w:t>
      </w:r>
      <w:r>
        <w:rPr>
          <w:rFonts w:hint="eastAsia" w:ascii="仿宋" w:hAnsi="仿宋" w:eastAsia="仿宋"/>
          <w:sz w:val="28"/>
          <w:szCs w:val="28"/>
        </w:rPr>
        <w:t>截止目前</w:t>
      </w:r>
      <w:r>
        <w:rPr>
          <w:rFonts w:hint="eastAsia" w:ascii="仿宋" w:hAnsi="仿宋" w:eastAsia="仿宋"/>
          <w:color w:val="000000" w:themeColor="text1"/>
          <w:sz w:val="28"/>
          <w:szCs w:val="28"/>
          <w14:textFill>
            <w14:solidFill>
              <w14:schemeClr w14:val="tx1"/>
            </w14:solidFill>
          </w14:textFill>
        </w:rPr>
        <w:t>累计捐赠已达</w:t>
      </w:r>
      <w:r>
        <w:rPr>
          <w:rFonts w:ascii="仿宋" w:hAnsi="仿宋" w:eastAsia="仿宋"/>
          <w:color w:val="000000" w:themeColor="text1"/>
          <w:sz w:val="28"/>
          <w:szCs w:val="28"/>
          <w14:textFill>
            <w14:solidFill>
              <w14:schemeClr w14:val="tx1"/>
            </w14:solidFill>
          </w14:textFill>
        </w:rPr>
        <w:t>10.113</w:t>
      </w:r>
      <w:r>
        <w:rPr>
          <w:rFonts w:hint="eastAsia" w:ascii="仿宋" w:hAnsi="仿宋" w:eastAsia="仿宋"/>
          <w:color w:val="000000" w:themeColor="text1"/>
          <w:sz w:val="28"/>
          <w:szCs w:val="28"/>
          <w14:textFill>
            <w14:solidFill>
              <w14:schemeClr w14:val="tx1"/>
            </w14:solidFill>
          </w14:textFill>
        </w:rPr>
        <w:t>亿，在2015“胡润慈善榜”与福布斯中国慈善榜均排名全国第二。</w:t>
      </w:r>
    </w:p>
    <w:p>
      <w:pPr>
        <w:pStyle w:val="6"/>
        <w:shd w:val="clear" w:color="auto" w:fill="FFFFFF"/>
        <w:spacing w:before="0" w:beforeAutospacing="0" w:after="0" w:afterAutospacing="0" w:line="276" w:lineRule="auto"/>
        <w:ind w:firstLine="560" w:firstLineChars="200"/>
        <w:jc w:val="both"/>
        <w:rPr>
          <w:rFonts w:ascii="仿宋" w:hAnsi="仿宋" w:eastAsia="仿宋"/>
          <w:sz w:val="28"/>
          <w:szCs w:val="28"/>
        </w:rPr>
      </w:pPr>
      <w:r>
        <w:rPr>
          <w:rFonts w:hint="eastAsia" w:ascii="仿宋" w:hAnsi="仿宋" w:eastAsia="仿宋"/>
          <w:sz w:val="28"/>
          <w:szCs w:val="28"/>
        </w:rPr>
        <w:t>唐立新奖学金的不同之处在于它有以下四个特点：</w:t>
      </w:r>
    </w:p>
    <w:p>
      <w:pPr>
        <w:pStyle w:val="6"/>
        <w:shd w:val="clear" w:color="auto" w:fill="FFFFFF"/>
        <w:spacing w:before="0" w:beforeAutospacing="0" w:after="0" w:afterAutospacing="0" w:line="276" w:lineRule="auto"/>
        <w:ind w:firstLine="560" w:firstLineChars="200"/>
        <w:jc w:val="both"/>
        <w:rPr>
          <w:rFonts w:ascii="仿宋" w:hAnsi="仿宋" w:eastAsia="仿宋"/>
          <w:sz w:val="28"/>
          <w:szCs w:val="28"/>
        </w:rPr>
      </w:pPr>
      <w:r>
        <w:rPr>
          <w:rFonts w:hint="eastAsia" w:ascii="仿宋" w:hAnsi="仿宋" w:eastAsia="仿宋"/>
          <w:sz w:val="28"/>
          <w:szCs w:val="28"/>
        </w:rPr>
        <w:t>一是唐立新奖学金采用终身制。学生一旦获奖，无需再次申请，无论何时在何处攻读学位，均可获得每年1万元人民币的奖学金支持，直至完成学位，即博士毕业。</w:t>
      </w:r>
    </w:p>
    <w:p>
      <w:pPr>
        <w:pStyle w:val="6"/>
        <w:shd w:val="clear" w:color="auto" w:fill="FFFFFF"/>
        <w:spacing w:before="0" w:beforeAutospacing="0" w:after="0" w:afterAutospacing="0" w:line="276" w:lineRule="auto"/>
        <w:ind w:firstLine="560"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二是获得唐立新奖学金的同学将成为CSS创享俱乐部终身会员，并自动加入所在高校分部（我校为</w:t>
      </w:r>
      <w:r>
        <w:rPr>
          <w:rFonts w:hint="eastAsia" w:ascii="仿宋" w:hAnsi="仿宋" w:eastAsia="仿宋"/>
          <w:sz w:val="28"/>
          <w:szCs w:val="28"/>
          <w:lang w:eastAsia="zh-CN"/>
        </w:rPr>
        <w:t>重庆分部</w:t>
      </w:r>
      <w:bookmarkStart w:id="0" w:name="_GoBack"/>
      <w:bookmarkEnd w:id="0"/>
      <w:r>
        <w:rPr>
          <w:rFonts w:hint="eastAsia" w:ascii="仿宋" w:hAnsi="仿宋" w:eastAsia="仿宋"/>
          <w:sz w:val="28"/>
          <w:szCs w:val="28"/>
        </w:rPr>
        <w:t>），和全国各高校优秀获奖同学一起互相学习，共同成长。目</w:t>
      </w:r>
      <w:r>
        <w:rPr>
          <w:rFonts w:hint="eastAsia" w:ascii="仿宋" w:hAnsi="仿宋" w:eastAsia="仿宋"/>
          <w:color w:val="000000" w:themeColor="text1"/>
          <w:sz w:val="28"/>
          <w:szCs w:val="28"/>
          <w14:textFill>
            <w14:solidFill>
              <w14:schemeClr w14:val="tx1"/>
            </w14:solidFill>
          </w14:textFill>
        </w:rPr>
        <w:t>前创享俱乐部已有2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个分部，包括1</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个高校分部、5个工作分部（北京、上海、深圳、成都、重庆）、1个海外分部。目前俱乐部总人数已逾</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000人（老师</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000名，学生</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000名），并且每年会在不同城市举办全国奖学金年会。</w:t>
      </w:r>
    </w:p>
    <w:p>
      <w:pPr>
        <w:pStyle w:val="6"/>
        <w:shd w:val="clear" w:color="auto" w:fill="FFFFFF"/>
        <w:spacing w:before="0" w:beforeAutospacing="0" w:after="0" w:afterAutospacing="0" w:line="276" w:lineRule="auto"/>
        <w:ind w:firstLine="560"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是获得唐立新奖学金的同学将有资格参与每年暑假开展的免费游学活动。唐奖游学团队的足迹遍布世界各地，2013年马代日韩游，2014年美国名校游，2015年欧洲十国游，2016年迪拜塞舌尔游，2017年地中海豪华邮轮游，201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年东南亚邮轮游，201</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年美国东西海岸硅谷名校游。自2</w:t>
      </w:r>
      <w:r>
        <w:rPr>
          <w:rFonts w:ascii="仿宋" w:hAnsi="仿宋" w:eastAsia="仿宋"/>
          <w:color w:val="000000" w:themeColor="text1"/>
          <w:sz w:val="28"/>
          <w:szCs w:val="28"/>
          <w14:textFill>
            <w14:solidFill>
              <w14:schemeClr w14:val="tx1"/>
            </w14:solidFill>
          </w14:textFill>
        </w:rPr>
        <w:t>018</w:t>
      </w:r>
      <w:r>
        <w:rPr>
          <w:rFonts w:hint="eastAsia" w:ascii="仿宋" w:hAnsi="仿宋" w:eastAsia="仿宋"/>
          <w:color w:val="000000" w:themeColor="text1"/>
          <w:sz w:val="28"/>
          <w:szCs w:val="28"/>
          <w14:textFill>
            <w14:solidFill>
              <w14:schemeClr w14:val="tx1"/>
            </w14:solidFill>
          </w14:textFill>
        </w:rPr>
        <w:t>年起，每年游学规模都达到1</w:t>
      </w:r>
      <w:r>
        <w:rPr>
          <w:rFonts w:ascii="仿宋" w:hAnsi="仿宋" w:eastAsia="仿宋"/>
          <w:color w:val="000000" w:themeColor="text1"/>
          <w:sz w:val="28"/>
          <w:szCs w:val="28"/>
          <w14:textFill>
            <w14:solidFill>
              <w14:schemeClr w14:val="tx1"/>
            </w14:solidFill>
          </w14:textFill>
        </w:rPr>
        <w:t>000</w:t>
      </w:r>
      <w:r>
        <w:rPr>
          <w:rFonts w:hint="eastAsia" w:ascii="仿宋" w:hAnsi="仿宋" w:eastAsia="仿宋"/>
          <w:color w:val="000000" w:themeColor="text1"/>
          <w:sz w:val="28"/>
          <w:szCs w:val="28"/>
          <w14:textFill>
            <w14:solidFill>
              <w14:schemeClr w14:val="tx1"/>
            </w14:solidFill>
          </w14:textFill>
        </w:rPr>
        <w:t>人。原计划的2</w:t>
      </w:r>
      <w:r>
        <w:rPr>
          <w:rFonts w:ascii="仿宋" w:hAnsi="仿宋" w:eastAsia="仿宋"/>
          <w:color w:val="000000" w:themeColor="text1"/>
          <w:sz w:val="28"/>
          <w:szCs w:val="28"/>
          <w14:textFill>
            <w14:solidFill>
              <w14:schemeClr w14:val="tx1"/>
            </w14:solidFill>
          </w14:textFill>
        </w:rPr>
        <w:t>020</w:t>
      </w:r>
      <w:r>
        <w:rPr>
          <w:rFonts w:hint="eastAsia" w:ascii="仿宋" w:hAnsi="仿宋" w:eastAsia="仿宋"/>
          <w:color w:val="000000" w:themeColor="text1"/>
          <w:sz w:val="28"/>
          <w:szCs w:val="28"/>
          <w14:textFill>
            <w14:solidFill>
              <w14:schemeClr w14:val="tx1"/>
            </w14:solidFill>
          </w14:textFill>
        </w:rPr>
        <w:t>年唐奖澳洲、欧洲游学由于疫情原因，将推迟至2</w:t>
      </w:r>
      <w:r>
        <w:rPr>
          <w:rFonts w:ascii="仿宋" w:hAnsi="仿宋" w:eastAsia="仿宋"/>
          <w:color w:val="000000" w:themeColor="text1"/>
          <w:sz w:val="28"/>
          <w:szCs w:val="28"/>
          <w14:textFill>
            <w14:solidFill>
              <w14:schemeClr w14:val="tx1"/>
            </w14:solidFill>
          </w14:textFill>
        </w:rPr>
        <w:t>021</w:t>
      </w:r>
      <w:r>
        <w:rPr>
          <w:rFonts w:hint="eastAsia" w:ascii="仿宋" w:hAnsi="仿宋" w:eastAsia="仿宋"/>
          <w:color w:val="000000" w:themeColor="text1"/>
          <w:sz w:val="28"/>
          <w:szCs w:val="28"/>
          <w14:textFill>
            <w14:solidFill>
              <w14:schemeClr w14:val="tx1"/>
            </w14:solidFill>
          </w14:textFill>
        </w:rPr>
        <w:t>年，敬请期待未来的唐奖游学。</w:t>
      </w:r>
    </w:p>
    <w:p>
      <w:pPr>
        <w:pStyle w:val="6"/>
        <w:shd w:val="clear" w:color="auto" w:fill="FFFFFF"/>
        <w:spacing w:before="0" w:beforeAutospacing="0" w:after="0" w:afterAutospacing="0" w:line="276" w:lineRule="auto"/>
        <w:ind w:firstLine="560"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四是获得唐立新奖学金的同学将有资格申请唐立新留学奖学金，继续出国深造。唐立新留学奖学金每年支持</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0名同学出国攻读硕士及博士学位，累计单人获奖金额最高已逾70万人民币。</w:t>
      </w:r>
    </w:p>
    <w:p>
      <w:pPr>
        <w:pStyle w:val="6"/>
        <w:shd w:val="clear" w:color="auto" w:fill="FFFFFF"/>
        <w:spacing w:before="0" w:beforeAutospacing="0" w:after="0" w:afterAutospacing="0" w:line="276" w:lineRule="auto"/>
        <w:ind w:firstLine="560" w:firstLineChars="200"/>
        <w:jc w:val="both"/>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我们期待更多的优秀学子加入唐奖团队！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topMargin">
                <wp:posOffset>480060</wp:posOffset>
              </wp:positionV>
              <wp:extent cx="5943600" cy="170815"/>
              <wp:effectExtent l="0" t="0" r="0" b="0"/>
              <wp:wrapNone/>
              <wp:docPr id="475" name="文本框 475"/>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wps:spPr>
                    <wps:txbx>
                      <w:txbxContent>
                        <w:sdt>
                          <w:sdtPr>
                            <w:rPr>
                              <w:rFonts w:ascii="黑体" w:hAnsi="黑体" w:eastAsia="黑体" w:cstheme="majorBidi"/>
                              <w:color w:val="C00000"/>
                              <w:sz w:val="24"/>
                              <w:szCs w:val="24"/>
                            </w:rPr>
                            <w:alias w:val="标题"/>
                            <w:id w:val="-1547748901"/>
                            <w:placeholder>
                              <w:docPart w:val="DE3D76C5B3AE47FB845FABDDD926DBE5"/>
                            </w:placeholder>
                            <w15:dataBinding w:prefixMappings="xmlns:ns0='http://schemas.openxmlformats.org/package/2006/metadata/core-properties' xmlns:ns1='http://purl.org/dc/elements/1.1/'" w:xpath="/ns0:coreProperties[1]/ns1:title[1]" w:storeItemID="{6C3C8BC8-F283-45AE-878A-BAB7291924A1}"/>
                            <w:text/>
                          </w:sdtPr>
                          <w:sdtEndPr>
                            <w:rPr>
                              <w:rFonts w:ascii="黑体" w:hAnsi="黑体" w:eastAsia="黑体" w:cstheme="majorBidi"/>
                              <w:color w:val="C00000"/>
                              <w:sz w:val="24"/>
                              <w:szCs w:val="24"/>
                            </w:rPr>
                          </w:sdtEndPr>
                          <w:sdtContent>
                            <w:p>
                              <w:pPr>
                                <w:jc w:val="right"/>
                                <w:rPr>
                                  <w:rFonts w:ascii="黑体" w:hAnsi="黑体" w:eastAsia="黑体"/>
                                  <w:color w:val="C00000"/>
                                </w:rPr>
                              </w:pPr>
                              <w:r>
                                <w:rPr>
                                  <w:rFonts w:hint="eastAsia" w:ascii="黑体" w:hAnsi="黑体" w:eastAsia="黑体" w:cstheme="majorBidi"/>
                                  <w:color w:val="C00000"/>
                                  <w:sz w:val="24"/>
                                  <w:szCs w:val="24"/>
                                </w:rPr>
                                <w:t>唐立新教育基金</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left:90.05pt;margin-top:37.8pt;height:13.45pt;width:468pt;mso-position-horizontal-relative:page;mso-position-vertical-relative:page;z-index:251659264;v-text-anchor:middle;mso-width-relative:margin;mso-height-relative:page;mso-width-percent:1000;" filled="f" stroked="f" coordsize="21600,21600" o:allowincell="f" o:gfxdata="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W92yNYAAAAHAQAADwAAAAAAAAABACAAAAAiAAAAZHJzL2Rvd25yZXYueG1sUEsBAhQAFAAA&#10;AAgAh07iQOB5iZrxAQAArQMAAA4AAAAAAAAAAQAgAAAAJQEAAGRycy9lMm9Eb2MueG1sUEsFBgAA&#10;AAAGAAYAWQEAAIgFAAAAAA==&#10;">
              <v:fill on="f" focussize="0,0"/>
              <v:stroke on="f"/>
              <v:imagedata o:title=""/>
              <o:lock v:ext="edit" aspectratio="f"/>
              <v:textbox inset="2.54mm,0mm,2.54mm,0mm" style="mso-fit-shape-to-text:t;">
                <w:txbxContent>
                  <w:sdt>
                    <w:sdtPr>
                      <w:rPr>
                        <w:rFonts w:ascii="黑体" w:hAnsi="黑体" w:eastAsia="黑体" w:cstheme="majorBidi"/>
                        <w:color w:val="C00000"/>
                        <w:sz w:val="24"/>
                        <w:szCs w:val="24"/>
                      </w:rPr>
                      <w:alias w:val="标题"/>
                      <w:id w:val="-1547748901"/>
                      <w:placeholder>
                        <w:docPart w:val="DE3D76C5B3AE47FB845FABDDD926DBE5"/>
                      </w:placeholder>
                      <w15:dataBinding w:prefixMappings="xmlns:ns0='http://schemas.openxmlformats.org/package/2006/metadata/core-properties' xmlns:ns1='http://purl.org/dc/elements/1.1/'" w:xpath="/ns0:coreProperties[1]/ns1:title[1]" w:storeItemID="{6C3C8BC8-F283-45AE-878A-BAB7291924A1}"/>
                      <w:text/>
                    </w:sdtPr>
                    <w:sdtEndPr>
                      <w:rPr>
                        <w:rFonts w:ascii="黑体" w:hAnsi="黑体" w:eastAsia="黑体" w:cstheme="majorBidi"/>
                        <w:color w:val="C00000"/>
                        <w:sz w:val="24"/>
                        <w:szCs w:val="24"/>
                      </w:rPr>
                    </w:sdtEndPr>
                    <w:sdtContent>
                      <w:p>
                        <w:pPr>
                          <w:jc w:val="right"/>
                          <w:rPr>
                            <w:rFonts w:ascii="黑体" w:hAnsi="黑体" w:eastAsia="黑体"/>
                            <w:color w:val="C00000"/>
                          </w:rPr>
                        </w:pPr>
                        <w:r>
                          <w:rPr>
                            <w:rFonts w:hint="eastAsia" w:ascii="黑体" w:hAnsi="黑体" w:eastAsia="黑体" w:cstheme="majorBidi"/>
                            <w:color w:val="C00000"/>
                            <w:sz w:val="24"/>
                            <w:szCs w:val="24"/>
                          </w:rPr>
                          <w:t>唐立新教育基金</w:t>
                        </w:r>
                      </w:p>
                    </w:sdtContent>
                  </w:sdt>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B1"/>
    <w:rsid w:val="00037F64"/>
    <w:rsid w:val="00057A70"/>
    <w:rsid w:val="000D20EB"/>
    <w:rsid w:val="00123C4F"/>
    <w:rsid w:val="001633A5"/>
    <w:rsid w:val="00164682"/>
    <w:rsid w:val="0018673F"/>
    <w:rsid w:val="001A6866"/>
    <w:rsid w:val="001C698D"/>
    <w:rsid w:val="001D5330"/>
    <w:rsid w:val="00207AAB"/>
    <w:rsid w:val="00257FE0"/>
    <w:rsid w:val="002706EC"/>
    <w:rsid w:val="0027687D"/>
    <w:rsid w:val="00283EE6"/>
    <w:rsid w:val="002A7586"/>
    <w:rsid w:val="002C2BFC"/>
    <w:rsid w:val="002C39C3"/>
    <w:rsid w:val="002D3624"/>
    <w:rsid w:val="003570B8"/>
    <w:rsid w:val="0037719F"/>
    <w:rsid w:val="0041339F"/>
    <w:rsid w:val="00454F71"/>
    <w:rsid w:val="00456498"/>
    <w:rsid w:val="004B1FA2"/>
    <w:rsid w:val="004C40E2"/>
    <w:rsid w:val="004E6F6A"/>
    <w:rsid w:val="005107B1"/>
    <w:rsid w:val="00536D08"/>
    <w:rsid w:val="00553010"/>
    <w:rsid w:val="00596A84"/>
    <w:rsid w:val="005B3840"/>
    <w:rsid w:val="005C04E9"/>
    <w:rsid w:val="00653143"/>
    <w:rsid w:val="006706F7"/>
    <w:rsid w:val="006A1B84"/>
    <w:rsid w:val="006C62E4"/>
    <w:rsid w:val="006E55EC"/>
    <w:rsid w:val="0071780A"/>
    <w:rsid w:val="00737851"/>
    <w:rsid w:val="007A2FBA"/>
    <w:rsid w:val="007C3D0A"/>
    <w:rsid w:val="0087416C"/>
    <w:rsid w:val="00893B89"/>
    <w:rsid w:val="008E0EDC"/>
    <w:rsid w:val="009119F7"/>
    <w:rsid w:val="00914534"/>
    <w:rsid w:val="00961D46"/>
    <w:rsid w:val="00994077"/>
    <w:rsid w:val="009A275C"/>
    <w:rsid w:val="009B0532"/>
    <w:rsid w:val="009D39B1"/>
    <w:rsid w:val="009E785E"/>
    <w:rsid w:val="00A37A72"/>
    <w:rsid w:val="00A527F8"/>
    <w:rsid w:val="00A53DB0"/>
    <w:rsid w:val="00A801B5"/>
    <w:rsid w:val="00AB7263"/>
    <w:rsid w:val="00AE0542"/>
    <w:rsid w:val="00B203E2"/>
    <w:rsid w:val="00B3534B"/>
    <w:rsid w:val="00B7446A"/>
    <w:rsid w:val="00BB72BE"/>
    <w:rsid w:val="00C03CDE"/>
    <w:rsid w:val="00C22648"/>
    <w:rsid w:val="00C43093"/>
    <w:rsid w:val="00C82357"/>
    <w:rsid w:val="00C97FF7"/>
    <w:rsid w:val="00CA2F87"/>
    <w:rsid w:val="00CB34AE"/>
    <w:rsid w:val="00CD5D29"/>
    <w:rsid w:val="00CF2E6A"/>
    <w:rsid w:val="00D34065"/>
    <w:rsid w:val="00D4004A"/>
    <w:rsid w:val="00D63146"/>
    <w:rsid w:val="00D760B0"/>
    <w:rsid w:val="00D8133B"/>
    <w:rsid w:val="00D9270F"/>
    <w:rsid w:val="00DB6933"/>
    <w:rsid w:val="00DC769E"/>
    <w:rsid w:val="00DF548E"/>
    <w:rsid w:val="00DF6D0A"/>
    <w:rsid w:val="00E5136C"/>
    <w:rsid w:val="00F078C1"/>
    <w:rsid w:val="00F32C17"/>
    <w:rsid w:val="00F37EA7"/>
    <w:rsid w:val="00FD32FA"/>
    <w:rsid w:val="00FE41AA"/>
    <w:rsid w:val="46E148C9"/>
    <w:rsid w:val="60441296"/>
    <w:rsid w:val="739E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320"/>
        <w:tab w:val="right" w:pos="8640"/>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320"/>
        <w:tab w:val="right" w:pos="8640"/>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批注文字 字符"/>
    <w:basedOn w:val="9"/>
    <w:link w:val="2"/>
    <w:semiHidden/>
    <w:uiPriority w:val="99"/>
  </w:style>
  <w:style w:type="character" w:customStyle="1" w:styleId="14">
    <w:name w:val="批注主题 字符"/>
    <w:basedOn w:val="13"/>
    <w:link w:val="7"/>
    <w:semiHidden/>
    <w:uiPriority w:val="99"/>
    <w:rPr>
      <w:b/>
      <w:bCs/>
    </w:rPr>
  </w:style>
  <w:style w:type="character" w:customStyle="1" w:styleId="15">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3D76C5B3AE47FB845FABDDD926DBE5"/>
        <w:style w:val=""/>
        <w:category>
          <w:name w:val="常规"/>
          <w:gallery w:val="placeholder"/>
        </w:category>
        <w:types>
          <w:type w:val="bbPlcHdr"/>
        </w:types>
        <w:behaviors>
          <w:behavior w:val="content"/>
        </w:behaviors>
        <w:description w:val=""/>
        <w:guid w:val="{B086BF4E-530B-4437-AEFF-94961BE6CD7F}"/>
      </w:docPartPr>
      <w:docPartBody>
        <w:p>
          <w:pPr>
            <w:pStyle w:val="4"/>
          </w:pPr>
          <w:r>
            <w:rPr>
              <w:rFonts w:asciiTheme="majorHAnsi" w:hAnsiTheme="majorHAnsi" w:eastAsiaTheme="majorEastAsia" w:cstheme="majorBidi"/>
              <w:color w:val="4F81BD" w:themeColor="accent1"/>
              <w:sz w:val="24"/>
              <w:szCs w:val="24"/>
              <w:lang w:val="zh-CN"/>
              <w14:textFill>
                <w14:solidFill>
                  <w14:schemeClr w14:val="accent1"/>
                </w14:solidFill>
              </w14:textFill>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98"/>
    <w:rsid w:val="00091E49"/>
    <w:rsid w:val="001731AD"/>
    <w:rsid w:val="00A80ADC"/>
    <w:rsid w:val="00B14C0D"/>
    <w:rsid w:val="00D4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3D76C5B3AE47FB845FABDDD926DBE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763</Characters>
  <Lines>6</Lines>
  <Paragraphs>1</Paragraphs>
  <TotalTime>45</TotalTime>
  <ScaleCrop>false</ScaleCrop>
  <LinksUpToDate>false</LinksUpToDate>
  <CharactersWithSpaces>895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2020-09-23T09:11:00Z</dcterms:created>
  <dc:creator>贾金龙</dc:creator>
  <cp:lastModifiedBy>Administrator</cp:lastModifiedBy>
  <dcterms:modified xsi:type="dcterms:W3CDTF">2020-12-07T03:15:39Z</dcterms:modified>
  <dc:title>唐立新教育基金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