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/>
          <w:bCs/>
          <w:kern w:val="0"/>
          <w:sz w:val="24"/>
        </w:rPr>
      </w:pPr>
      <w:bookmarkStart w:id="0" w:name="_Toc329596063"/>
      <w:r>
        <w:rPr>
          <w:rFonts w:hint="eastAsia" w:ascii="宋体" w:hAnsi="宋体"/>
          <w:bCs/>
          <w:kern w:val="0"/>
          <w:sz w:val="24"/>
        </w:rPr>
        <w:t>附件</w:t>
      </w:r>
      <w:r>
        <w:rPr>
          <w:rFonts w:hint="default" w:ascii="宋体" w:hAnsi="宋体"/>
          <w:bCs/>
          <w:kern w:val="0"/>
          <w:sz w:val="24"/>
          <w:lang w:val="en-US"/>
        </w:rPr>
        <w:t>1: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outlineLvl w:val="0"/>
        <w:rPr>
          <w:rFonts w:ascii="黑体" w:hAnsi="华文中宋" w:eastAsia="黑体"/>
          <w:b/>
          <w:bCs/>
          <w:kern w:val="0"/>
          <w:sz w:val="28"/>
          <w:szCs w:val="28"/>
        </w:rPr>
      </w:pPr>
      <w:r>
        <w:rPr>
          <w:rFonts w:hint="eastAsia" w:ascii="黑体" w:hAnsi="华文中宋" w:eastAsia="黑体"/>
          <w:b/>
          <w:bCs/>
          <w:kern w:val="0"/>
          <w:sz w:val="28"/>
          <w:szCs w:val="28"/>
        </w:rPr>
        <w:t>201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</w:rPr>
        <w:t>级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  <w:lang w:eastAsia="zh-CN"/>
        </w:rPr>
        <w:t>公费(免费)师范毕业生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</w:rPr>
        <w:t>在职攻读教育硕士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  <w:lang w:eastAsia="zh-CN"/>
        </w:rPr>
        <w:t>面授</w:t>
      </w:r>
      <w:r>
        <w:rPr>
          <w:rFonts w:hint="eastAsia" w:ascii="黑体" w:hAnsi="华文中宋" w:eastAsia="黑体"/>
          <w:b/>
          <w:bCs/>
          <w:kern w:val="0"/>
          <w:sz w:val="28"/>
          <w:szCs w:val="28"/>
        </w:rPr>
        <w:t>工作安排</w:t>
      </w:r>
    </w:p>
    <w:tbl>
      <w:tblPr>
        <w:tblStyle w:val="2"/>
        <w:tblW w:w="932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58"/>
        <w:gridCol w:w="4650"/>
        <w:gridCol w:w="1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工作内容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负责单位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日前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zh-CN"/>
              </w:rPr>
              <w:t>1. 落实具体负责的教学秘书或辅导员并报送名单和联系方式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zh-CN" w:eastAsia="zh-CN"/>
              </w:rPr>
              <w:t>至研究生院专业学位办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在MIS系统中录入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免师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教育硕士培养方案。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安排专业课程授课时间、地点、任课教师，报研究生院专业学位办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备查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. 需协调解决授课教室的培养单位，向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研究生院或教务处提出申请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培养单位领取相关材料：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 在研究生院专业学位办（2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室）领取学生证等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 在信息中心领取校园一卡通。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日-7月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新生报到。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组织本单位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新生开学典礼、入学教育，组织学生在MIS系统内进行学籍信息及教学计划填写。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日-8月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组织学生进行专业课程面授。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组织学生参加教师教育网络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平台使用培训。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培养单位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教师教育学院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日前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提交新生报到情况、未报到学生名单、休学学生申请表及新生入学登记表纸质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材料一式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一份至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研究生院专业学位管理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办公室。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中下旬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通知学生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进入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西南大学BB平台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网络课程学习。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教师教育学院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11月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通知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所有免师教育硕士新生进入中国高等教育学生信息网核对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个人学籍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网址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HYPERLINK "http://www.chsi.com.cn"</w:instrText>
            </w:r>
            <w:r>
              <w:rPr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http://www.chsi.com.cn</w:t>
            </w:r>
            <w:r>
              <w:rPr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培养单位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773D2"/>
    <w:rsid w:val="00915D8E"/>
    <w:rsid w:val="0F914A66"/>
    <w:rsid w:val="15975D70"/>
    <w:rsid w:val="177A6A0F"/>
    <w:rsid w:val="1BF773D2"/>
    <w:rsid w:val="405E7C4E"/>
    <w:rsid w:val="6D0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2019-06-05T06:56:00Z</dcterms:created>
  <dc:creator>田丰</dc:creator>
  <cp:lastModifiedBy>田丰</cp:lastModifiedBy>
  <dcterms:modified xsi:type="dcterms:W3CDTF">2019-06-05T07:11:51Z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