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 w:afterLines="0"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心理健康教育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赛项评分标准（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初赛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）</w:t>
      </w:r>
    </w:p>
    <w:tbl>
      <w:tblPr>
        <w:tblStyle w:val="2"/>
        <w:tblW w:w="9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79"/>
        <w:gridCol w:w="7600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ind w:right="-53" w:rightChars="-25"/>
              <w:jc w:val="center"/>
              <w:rPr>
                <w:rFonts w:asci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比赛环节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评价内容</w:t>
            </w:r>
          </w:p>
        </w:tc>
        <w:tc>
          <w:tcPr>
            <w:tcW w:w="7600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评分标准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教学视频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（7</w:t>
            </w:r>
            <w:r>
              <w:rPr>
                <w:rFonts w:ascii="宋体" w:hAnsi="宋体" w:eastAsia="宋体" w:cs="仿宋_GB2312"/>
                <w:sz w:val="24"/>
              </w:rPr>
              <w:t>0</w:t>
            </w:r>
            <w:r>
              <w:rPr>
                <w:rFonts w:hint="eastAsia" w:ascii="宋体" w:hAnsi="宋体" w:eastAsia="宋体" w:cs="仿宋_GB2312"/>
                <w:sz w:val="24"/>
              </w:rPr>
              <w:t>分）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cs="仿宋_GB2312"/>
                <w:sz w:val="24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选题设计</w:t>
            </w:r>
          </w:p>
        </w:tc>
        <w:tc>
          <w:tcPr>
            <w:tcW w:w="760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360" w:hanging="360"/>
              <w:jc w:val="left"/>
              <w:rPr>
                <w:rFonts w:ascii="宋体" w:eastAsia="宋体" w:cs="仿宋_GB2312"/>
                <w:sz w:val="24"/>
              </w:rPr>
            </w:pPr>
            <w:r>
              <w:rPr>
                <w:rFonts w:hint="eastAsia" w:ascii="宋体" w:eastAsia="宋体" w:cs="仿宋_GB2312"/>
                <w:sz w:val="24"/>
              </w:rPr>
              <w:t>选题符合该年龄段学生的心理特点和心理发展规律。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360" w:hanging="360"/>
              <w:jc w:val="left"/>
              <w:rPr>
                <w:rFonts w:ascii="宋体" w:eastAsia="宋体" w:cs="仿宋_GB2312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围绕学生在</w:t>
            </w:r>
            <w:r>
              <w:rPr>
                <w:rFonts w:ascii="宋体" w:hAnsi="宋体" w:eastAsia="宋体" w:cs="Tahoma"/>
                <w:color w:val="000000"/>
                <w:kern w:val="0"/>
                <w:sz w:val="24"/>
              </w:rPr>
              <w:t>学习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和生活</w:t>
            </w:r>
            <w:r>
              <w:rPr>
                <w:rFonts w:ascii="宋体" w:hAnsi="宋体" w:eastAsia="宋体" w:cs="Tahoma"/>
                <w:color w:val="000000"/>
                <w:kern w:val="0"/>
                <w:sz w:val="24"/>
              </w:rPr>
              <w:t>中常见、典型、有代表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 w:eastAsia="宋体" w:cs="Tahoma"/>
                <w:color w:val="000000"/>
                <w:kern w:val="0"/>
                <w:sz w:val="24"/>
              </w:rPr>
              <w:t>的问题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，根据心理学的理论知识，开展有针对性的解释、解答和解决问题的设计。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cs="仿宋_GB2312"/>
                <w:sz w:val="24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教学内容</w:t>
            </w:r>
          </w:p>
        </w:tc>
        <w:tc>
          <w:tcPr>
            <w:tcW w:w="760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360" w:hanging="360"/>
              <w:jc w:val="left"/>
              <w:rPr>
                <w:rFonts w:ascii="宋体" w:eastAsia="宋体" w:cs="仿宋_GB2312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教学内容体现科学性和思想性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</w:rPr>
              <w:t>为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“</w:t>
            </w:r>
            <w:r>
              <w:rPr>
                <w:rFonts w:ascii="宋体" w:hAnsi="宋体" w:eastAsia="宋体" w:cs="宋体"/>
                <w:kern w:val="0"/>
                <w:sz w:val="24"/>
              </w:rPr>
              <w:t>立德树人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”</w:t>
            </w:r>
            <w:r>
              <w:rPr>
                <w:rFonts w:ascii="宋体" w:hAnsi="宋体" w:eastAsia="宋体" w:cs="宋体"/>
                <w:kern w:val="0"/>
                <w:sz w:val="24"/>
              </w:rPr>
              <w:t>服务。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360" w:hanging="360"/>
              <w:jc w:val="left"/>
              <w:rPr>
                <w:rFonts w:asci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教学内容的组织与安排要</w:t>
            </w:r>
            <w:r>
              <w:rPr>
                <w:rFonts w:ascii="宋体" w:hAnsi="宋体" w:eastAsia="宋体" w:cs="宋体"/>
                <w:kern w:val="0"/>
                <w:sz w:val="24"/>
              </w:rPr>
              <w:t>符合学生的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认知和学习</w:t>
            </w:r>
            <w:r>
              <w:rPr>
                <w:rFonts w:ascii="宋体" w:hAnsi="宋体" w:eastAsia="宋体" w:cs="宋体"/>
                <w:kern w:val="0"/>
                <w:sz w:val="24"/>
              </w:rPr>
              <w:t>规律，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目标明确，内容</w:t>
            </w:r>
            <w:r>
              <w:rPr>
                <w:rFonts w:ascii="宋体" w:hAnsi="宋体" w:eastAsia="宋体" w:cs="宋体"/>
                <w:kern w:val="0"/>
                <w:sz w:val="24"/>
              </w:rPr>
              <w:t>严谨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</w:rPr>
              <w:t>重点突出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</w:rPr>
              <w:t>主线清晰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</w:rPr>
              <w:t>逻辑性强。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cs="仿宋_GB2312"/>
                <w:sz w:val="24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作品规范</w:t>
            </w:r>
          </w:p>
        </w:tc>
        <w:tc>
          <w:tcPr>
            <w:tcW w:w="760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360" w:hanging="360"/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作品具有一定的独立性和完整性。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360" w:hanging="360"/>
              <w:jc w:val="left"/>
              <w:rPr>
                <w:rFonts w:ascii="宋体" w:eastAsia="宋体" w:cs="仿宋_GB2312"/>
                <w:sz w:val="24"/>
              </w:rPr>
            </w:pPr>
            <w:r>
              <w:rPr>
                <w:rFonts w:hint="eastAsia" w:ascii="宋体" w:eastAsia="宋体" w:cs="仿宋_GB2312"/>
                <w:sz w:val="24"/>
              </w:rPr>
              <w:t>视频画质清晰，图像稳定，声音清楚（无杂音），声音与画面同步</w:t>
            </w:r>
            <w:r>
              <w:rPr>
                <w:rFonts w:hint="eastAsia" w:ascii="宋体" w:eastAsia="宋体" w:cs="仿宋_GB2312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360" w:hanging="360"/>
              <w:jc w:val="left"/>
              <w:rPr>
                <w:rFonts w:ascii="宋体" w:eastAsia="宋体" w:cs="仿宋_GB2312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微教案要围绕所选主题进行设计，要突出重点，注重实效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360" w:hanging="360"/>
              <w:jc w:val="left"/>
              <w:rPr>
                <w:rFonts w:ascii="宋体" w:eastAsia="宋体" w:cs="仿宋_GB2312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微课件设计要形象直观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</w:rPr>
              <w:t>层次分明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</w:rPr>
              <w:t>简单明了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</w:rPr>
              <w:t>教学辅助效果好</w:t>
            </w:r>
            <w:r>
              <w:rPr>
                <w:rFonts w:hint="eastAsia" w:ascii="宋体" w:hAnsi="宋体" w:eastAsia="宋体" w:cs="仿宋_GB2312"/>
                <w:sz w:val="24"/>
              </w:rPr>
              <w:t>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360" w:hanging="360"/>
              <w:jc w:val="left"/>
              <w:rPr>
                <w:rFonts w:ascii="宋体" w:eastAsia="宋体" w:cs="仿宋_GB2312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语言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标准，表达清晰，有节奏感，形象生动，</w:t>
            </w:r>
            <w:r>
              <w:rPr>
                <w:rFonts w:ascii="宋体" w:hAnsi="宋体" w:eastAsia="宋体" w:cs="宋体"/>
                <w:kern w:val="0"/>
                <w:sz w:val="24"/>
              </w:rPr>
              <w:t>富有感染力。</w:t>
            </w:r>
            <w:bookmarkStart w:id="0" w:name="_GoBack"/>
            <w:bookmarkEnd w:id="0"/>
          </w:p>
        </w:tc>
        <w:tc>
          <w:tcPr>
            <w:tcW w:w="638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1</w:t>
            </w:r>
            <w:r>
              <w:rPr>
                <w:rFonts w:ascii="宋体" w:hAnsi="宋体" w:eastAsia="宋体" w:cs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cs="仿宋_GB2312"/>
                <w:sz w:val="24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教学效果</w:t>
            </w:r>
          </w:p>
        </w:tc>
        <w:tc>
          <w:tcPr>
            <w:tcW w:w="760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360" w:hanging="360"/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采用恰当的录制方法与工具制作，如用手写板、电子白板、黑板、白纸、ppt、Pad、录屏软件、手机、DV摄像机、数码相机等。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360" w:hanging="360"/>
              <w:jc w:val="left"/>
              <w:rPr>
                <w:rFonts w:ascii="宋体" w:eastAsia="宋体" w:cs="仿宋_GB2312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教学过程深入浅出，形象生动，精彩有趣，启发引导性强，有利于提升学生学习积极主动性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和课堂的参与感</w:t>
            </w:r>
            <w:r>
              <w:rPr>
                <w:rFonts w:ascii="宋体" w:hAnsi="宋体" w:eastAsia="宋体" w:cs="宋体"/>
                <w:kern w:val="0"/>
                <w:sz w:val="24"/>
              </w:rPr>
              <w:t>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360" w:hanging="360"/>
              <w:jc w:val="left"/>
              <w:rPr>
                <w:rFonts w:ascii="宋体" w:eastAsia="宋体" w:cs="仿宋_GB2312"/>
                <w:sz w:val="24"/>
              </w:rPr>
            </w:pPr>
            <w:r>
              <w:rPr>
                <w:rFonts w:hint="eastAsia" w:ascii="宋体" w:eastAsia="宋体" w:cs="仿宋_GB2312"/>
                <w:sz w:val="24"/>
              </w:rPr>
              <w:t>完成设定的教学目标，启发感悟，启迪思考，提供解决问题的方法和技巧，有效解决学生在学习和生活中的实际问题。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2</w:t>
            </w:r>
            <w:r>
              <w:rPr>
                <w:rFonts w:ascii="宋体" w:hAnsi="宋体" w:eastAsia="宋体" w:cs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教学设计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（3</w:t>
            </w:r>
            <w:r>
              <w:rPr>
                <w:rFonts w:ascii="宋体" w:hAnsi="宋体" w:eastAsia="宋体" w:cs="仿宋_GB2312"/>
                <w:sz w:val="24"/>
              </w:rPr>
              <w:t>0</w:t>
            </w:r>
            <w:r>
              <w:rPr>
                <w:rFonts w:hint="eastAsia" w:ascii="宋体" w:hAnsi="宋体" w:eastAsia="宋体" w:cs="仿宋_GB2312"/>
                <w:sz w:val="24"/>
              </w:rPr>
              <w:t>分）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cs="仿宋_GB2312"/>
                <w:sz w:val="24"/>
              </w:rPr>
            </w:pPr>
            <w:r>
              <w:rPr>
                <w:rFonts w:hint="eastAsia" w:ascii="宋体" w:eastAsia="宋体" w:cs="仿宋_GB2312"/>
                <w:sz w:val="24"/>
              </w:rPr>
              <w:t>教材内容</w:t>
            </w:r>
          </w:p>
        </w:tc>
        <w:tc>
          <w:tcPr>
            <w:tcW w:w="760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360" w:hanging="360"/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说明本节课内容在教材中或学生学习生活中的地位和作用。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360" w:hanging="360"/>
              <w:jc w:val="left"/>
              <w:rPr>
                <w:rFonts w:hint="eastAsia" w:ascii="宋体" w:eastAsia="宋体" w:cs="仿宋_GB2312"/>
                <w:sz w:val="24"/>
              </w:rPr>
            </w:pPr>
            <w:r>
              <w:rPr>
                <w:rFonts w:hint="eastAsia" w:ascii="宋体" w:eastAsia="宋体" w:cs="仿宋_GB2312"/>
                <w:sz w:val="24"/>
              </w:rPr>
              <w:t>对教学内容的处理科学合理。教学重点、难点确定准确，分析比较透彻，确定的依据充分。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cs="仿宋_GB2312"/>
                <w:sz w:val="24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cs="仿宋_GB2312"/>
                <w:sz w:val="24"/>
              </w:rPr>
            </w:pPr>
            <w:r>
              <w:rPr>
                <w:rFonts w:hint="eastAsia" w:ascii="宋体" w:eastAsia="宋体" w:cs="仿宋_GB2312"/>
                <w:sz w:val="24"/>
              </w:rPr>
              <w:t>教学教法</w:t>
            </w:r>
          </w:p>
        </w:tc>
        <w:tc>
          <w:tcPr>
            <w:tcW w:w="760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360" w:hanging="360"/>
              <w:jc w:val="left"/>
              <w:rPr>
                <w:rFonts w:ascii="宋体" w:eastAsia="宋体" w:cs="仿宋_GB2312"/>
                <w:sz w:val="24"/>
              </w:rPr>
            </w:pPr>
            <w:r>
              <w:rPr>
                <w:rFonts w:hint="eastAsia" w:ascii="宋体" w:eastAsia="宋体" w:cs="仿宋_GB2312"/>
                <w:sz w:val="24"/>
              </w:rPr>
              <w:t>教学总体设计合理，有新意，有自己的见解。教学程序的设计科学，能实现教学目标。重点、难点知识的教法设计符合学科特点，教学方法能调动学生的学习积极性。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360" w:hanging="360"/>
              <w:jc w:val="left"/>
              <w:rPr>
                <w:rFonts w:ascii="宋体" w:eastAsia="宋体" w:cs="仿宋_GB2312"/>
                <w:sz w:val="24"/>
              </w:rPr>
            </w:pPr>
            <w:r>
              <w:rPr>
                <w:rFonts w:hint="eastAsia" w:ascii="宋体" w:eastAsia="宋体" w:cs="仿宋_GB2312"/>
                <w:sz w:val="24"/>
              </w:rPr>
              <w:t>学法渗透符合学科学习的基本规律和年级要求，有具体依据</w:t>
            </w:r>
            <w:r>
              <w:rPr>
                <w:rFonts w:hint="eastAsia" w:ascii="宋体" w:eastAsia="宋体" w:cs="仿宋_GB2312"/>
                <w:sz w:val="24"/>
                <w:lang w:eastAsia="zh-CN"/>
              </w:rPr>
              <w:t>。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cs="仿宋_GB2312"/>
                <w:sz w:val="24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eastAsia="宋体" w:cs="仿宋_GB2312"/>
                <w:sz w:val="24"/>
              </w:rPr>
            </w:pPr>
            <w:r>
              <w:rPr>
                <w:rFonts w:hint="eastAsia" w:ascii="宋体" w:eastAsia="宋体" w:cs="仿宋_GB2312"/>
                <w:sz w:val="24"/>
              </w:rPr>
              <w:t>教学程序</w:t>
            </w:r>
          </w:p>
        </w:tc>
        <w:tc>
          <w:tcPr>
            <w:tcW w:w="7600" w:type="dxa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Calibri" w:eastAsia="宋体" w:cs="仿宋_GB2312"/>
                <w:sz w:val="24"/>
              </w:rPr>
            </w:pPr>
            <w:r>
              <w:rPr>
                <w:rFonts w:hint="eastAsia" w:ascii="宋体" w:hAnsi="Calibri" w:eastAsia="宋体" w:cs="仿宋_GB2312"/>
                <w:sz w:val="24"/>
              </w:rPr>
              <w:t>课堂教学结构设计合理，教学思路清晰，时间分配得当；教学过程自然流畅。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hint="eastAsia" w:ascii="宋体" w:hAnsi="Calibri" w:eastAsia="宋体" w:cs="仿宋_GB2312"/>
                <w:sz w:val="24"/>
              </w:rPr>
            </w:pPr>
            <w:r>
              <w:rPr>
                <w:rFonts w:hint="eastAsia" w:ascii="宋体" w:hAnsi="Calibri" w:eastAsia="宋体" w:cs="仿宋_GB2312"/>
                <w:sz w:val="24"/>
              </w:rPr>
              <w:t>教学过程自然流畅、设置情境能激发学习兴趣、主动性和创造性</w:t>
            </w:r>
            <w:r>
              <w:rPr>
                <w:rFonts w:hint="eastAsia" w:ascii="宋体" w:hAnsi="Calibri" w:eastAsia="宋体" w:cs="仿宋_GB2312"/>
                <w:sz w:val="24"/>
                <w:lang w:eastAsia="zh-CN"/>
              </w:rPr>
              <w:t>。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hint="eastAsia" w:ascii="宋体" w:hAnsi="Calibri" w:eastAsia="宋体" w:cs="仿宋_GB2312"/>
                <w:sz w:val="24"/>
              </w:rPr>
            </w:pPr>
            <w:r>
              <w:rPr>
                <w:rFonts w:hint="eastAsia" w:ascii="宋体" w:hAnsi="Calibri" w:eastAsia="宋体" w:cs="仿宋_GB2312"/>
                <w:sz w:val="24"/>
              </w:rPr>
              <w:t>教学方法应用灵活合理，演示诱导恰当，体现自主、探究、合作学习精神。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360" w:hanging="360"/>
              <w:jc w:val="left"/>
              <w:rPr>
                <w:rFonts w:ascii="宋体" w:eastAsia="宋体" w:cs="仿宋_GB2312"/>
                <w:sz w:val="24"/>
              </w:rPr>
            </w:pPr>
            <w:r>
              <w:rPr>
                <w:rFonts w:hint="eastAsia" w:ascii="宋体" w:eastAsia="宋体" w:cs="仿宋_GB2312"/>
                <w:sz w:val="24"/>
              </w:rPr>
              <w:t>注重反馈，对教学目标有较高达成度。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360" w:hanging="360"/>
              <w:jc w:val="left"/>
              <w:rPr>
                <w:rFonts w:hint="eastAsia" w:ascii="宋体" w:eastAsia="宋体" w:cs="仿宋_GB2312"/>
                <w:sz w:val="24"/>
              </w:rPr>
            </w:pPr>
            <w:r>
              <w:rPr>
                <w:rFonts w:hint="eastAsia" w:ascii="宋体" w:eastAsia="宋体" w:cs="仿宋_GB2312"/>
                <w:sz w:val="24"/>
              </w:rPr>
              <w:t>能充分运用现代教学手段。教学手段选择应用，符合学情、内容特点、有利于教学目标达成。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1</w:t>
            </w:r>
            <w:r>
              <w:rPr>
                <w:rFonts w:hint="eastAsia" w:ascii="宋体" w:hAnsi="宋体" w:eastAsia="宋体" w:cs="仿宋_GB2312"/>
                <w:sz w:val="24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F3582"/>
    <w:rsid w:val="3B4A03E1"/>
    <w:rsid w:val="4D4A1AA1"/>
    <w:rsid w:val="674C16C2"/>
    <w:rsid w:val="79E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2021-06-10T02:22:00Z</dcterms:created>
  <dc:creator>冬天的猴子</dc:creator>
  <cp:lastModifiedBy>冬天的猴子</cp:lastModifiedBy>
  <dcterms:modified xsi:type="dcterms:W3CDTF">2021-06-10T07:58:05Z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