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 w:hAnsi="仿宋" w:eastAsia="仿宋"/>
          <w:b/>
          <w:bCs/>
          <w:sz w:val="32"/>
          <w:szCs w:val="32"/>
        </w:rPr>
      </w:pPr>
      <w:r>
        <w:rPr>
          <w:rFonts w:hint="eastAsia" w:eastAsia="仿宋"/>
          <w:b/>
          <w:color w:val="000000"/>
          <w:sz w:val="32"/>
          <w:szCs w:val="32"/>
        </w:rPr>
        <w:t>全日制</w:t>
      </w:r>
      <w:r>
        <w:rPr>
          <w:rFonts w:hint="eastAsia" w:ascii="仿宋" w:hAnsi="仿宋" w:eastAsia="仿宋"/>
          <w:b/>
          <w:bCs/>
          <w:sz w:val="32"/>
          <w:szCs w:val="32"/>
        </w:rPr>
        <w:t>应用统计硕士专业学位研究生培养方案</w:t>
      </w:r>
    </w:p>
    <w:p>
      <w:pPr>
        <w:pStyle w:val="4"/>
        <w:adjustRightInd w:val="0"/>
        <w:snapToGrid w:val="0"/>
        <w:spacing w:beforeLines="50" w:beforeAutospacing="0" w:afterLines="50" w:afterAutospacing="0" w:line="400" w:lineRule="exact"/>
        <w:jc w:val="both"/>
        <w:rPr>
          <w:rFonts w:ascii="仿宋" w:hAnsi="仿宋" w:eastAsia="仿宋"/>
          <w:b/>
          <w:color w:val="000000"/>
          <w:sz w:val="28"/>
          <w:szCs w:val="28"/>
        </w:rPr>
      </w:pPr>
      <w:r>
        <w:rPr>
          <w:rFonts w:hint="eastAsia" w:ascii="仿宋" w:hAnsi="仿宋" w:eastAsia="仿宋"/>
          <w:b/>
          <w:color w:val="000000"/>
          <w:sz w:val="28"/>
          <w:szCs w:val="28"/>
        </w:rPr>
        <w:t>一、培养目标与要求</w:t>
      </w:r>
    </w:p>
    <w:p>
      <w:pPr>
        <w:pStyle w:val="4"/>
        <w:adjustRightInd w:val="0"/>
        <w:snapToGrid w:val="0"/>
        <w:spacing w:beforeLines="50" w:beforeAutospacing="0" w:afterLines="50" w:afterAutospacing="0" w:line="400" w:lineRule="exact"/>
        <w:ind w:firstLine="482" w:firstLineChars="200"/>
        <w:jc w:val="both"/>
        <w:rPr>
          <w:rFonts w:ascii="仿宋" w:hAnsi="仿宋" w:eastAsia="仿宋"/>
          <w:b/>
          <w:color w:val="000000"/>
        </w:rPr>
      </w:pPr>
      <w:r>
        <w:rPr>
          <w:rFonts w:hint="eastAsia" w:ascii="仿宋" w:hAnsi="仿宋" w:eastAsia="仿宋"/>
          <w:b/>
          <w:color w:val="000000"/>
        </w:rPr>
        <w:t xml:space="preserve">1. </w:t>
      </w:r>
      <w:r>
        <w:rPr>
          <w:rFonts w:ascii="仿宋" w:hAnsi="仿宋" w:eastAsia="仿宋"/>
          <w:b/>
          <w:color w:val="000000"/>
        </w:rPr>
        <w:t>培养目标</w:t>
      </w:r>
    </w:p>
    <w:p>
      <w:pPr>
        <w:pStyle w:val="4"/>
        <w:adjustRightInd w:val="0"/>
        <w:snapToGrid w:val="0"/>
        <w:spacing w:before="0" w:beforeAutospacing="0" w:after="0" w:afterAutospacing="0" w:line="400" w:lineRule="exact"/>
        <w:ind w:firstLine="480" w:firstLineChars="200"/>
        <w:jc w:val="both"/>
        <w:rPr>
          <w:rFonts w:hint="eastAsia" w:ascii="仿宋" w:hAnsi="仿宋" w:eastAsia="仿宋"/>
          <w:color w:val="000000"/>
        </w:rPr>
      </w:pPr>
      <w:r>
        <w:rPr>
          <w:rFonts w:hint="eastAsia" w:ascii="仿宋" w:hAnsi="仿宋" w:eastAsia="仿宋"/>
          <w:color w:val="000000"/>
        </w:rPr>
        <w:t>培养具有良好职业道德素养，掌握统计学的基本理论与方法，熟悉教育统计与测评、金融统计与风险管理、数据分析与机器学习、生物统计等领域的专业知识，具备较强的数据收集、处理与分析的能力，能够在如金融行业、IT行业、医药卫生及教育部门从事统计调查、数据分析、决策支持和信息管理工作的应用型、复合型统计专业人才。</w:t>
      </w:r>
    </w:p>
    <w:p>
      <w:pPr>
        <w:pStyle w:val="4"/>
        <w:adjustRightInd w:val="0"/>
        <w:snapToGrid w:val="0"/>
        <w:spacing w:beforeLines="50" w:beforeAutospacing="0" w:afterLines="50" w:afterAutospacing="0" w:line="400" w:lineRule="exact"/>
        <w:ind w:firstLine="482" w:firstLineChars="200"/>
        <w:jc w:val="both"/>
        <w:rPr>
          <w:rFonts w:hint="eastAsia" w:ascii="仿宋" w:hAnsi="仿宋" w:eastAsia="仿宋"/>
          <w:b/>
          <w:color w:val="000000"/>
        </w:rPr>
      </w:pPr>
      <w:r>
        <w:rPr>
          <w:rFonts w:hint="eastAsia" w:ascii="仿宋" w:hAnsi="仿宋" w:eastAsia="仿宋"/>
          <w:b/>
          <w:color w:val="000000"/>
        </w:rPr>
        <w:t>2.  基本要求</w:t>
      </w:r>
      <w:r>
        <w:rPr>
          <w:rFonts w:hint="eastAsia" w:ascii="仿宋" w:hAnsi="仿宋" w:eastAsia="仿宋"/>
          <w:b/>
          <w:color w:val="000000"/>
        </w:rPr>
        <w:tab/>
      </w:r>
    </w:p>
    <w:p>
      <w:pPr>
        <w:pStyle w:val="4"/>
        <w:adjustRightInd w:val="0"/>
        <w:snapToGrid w:val="0"/>
        <w:spacing w:before="0" w:beforeAutospacing="0" w:after="0" w:afterAutospacing="0" w:line="400" w:lineRule="exact"/>
        <w:ind w:firstLine="480" w:firstLineChars="200"/>
        <w:jc w:val="both"/>
        <w:rPr>
          <w:rFonts w:ascii="仿宋" w:hAnsi="仿宋" w:eastAsia="仿宋"/>
          <w:color w:val="000000"/>
        </w:rPr>
      </w:pPr>
      <w:r>
        <w:rPr>
          <w:rFonts w:hint="eastAsia" w:ascii="仿宋" w:hAnsi="仿宋" w:eastAsia="仿宋"/>
          <w:color w:val="000000"/>
        </w:rPr>
        <w:t>具有较好的科学素养，受到理论研究、应用技能和统计软件的基本训练，具有数据处理和统计分析的基本能力，能使用统计软件解决社会领域的实际问题，并形成强有力的调查研究、量化分析和预测决策能力。</w:t>
      </w:r>
    </w:p>
    <w:p>
      <w:pPr>
        <w:pStyle w:val="4"/>
        <w:adjustRightInd w:val="0"/>
        <w:snapToGrid w:val="0"/>
        <w:spacing w:before="0" w:beforeAutospacing="0" w:after="0" w:afterAutospacing="0" w:line="400" w:lineRule="exact"/>
        <w:ind w:firstLine="480" w:firstLineChars="200"/>
        <w:jc w:val="both"/>
        <w:rPr>
          <w:rFonts w:ascii="仿宋" w:hAnsi="仿宋" w:eastAsia="仿宋"/>
          <w:color w:val="000000"/>
        </w:rPr>
      </w:pPr>
      <w:r>
        <w:rPr>
          <w:rFonts w:hint="eastAsia" w:ascii="仿宋" w:hAnsi="仿宋" w:eastAsia="仿宋"/>
          <w:color w:val="000000"/>
        </w:rPr>
        <w:t>毕业生应达到下面基本要求：</w:t>
      </w:r>
    </w:p>
    <w:p>
      <w:pPr>
        <w:pStyle w:val="4"/>
        <w:adjustRightInd w:val="0"/>
        <w:snapToGrid w:val="0"/>
        <w:spacing w:before="0" w:beforeAutospacing="0" w:after="0" w:afterAutospacing="0" w:line="400" w:lineRule="exact"/>
        <w:ind w:firstLine="480" w:firstLineChars="200"/>
        <w:jc w:val="both"/>
        <w:rPr>
          <w:rFonts w:ascii="仿宋" w:hAnsi="仿宋" w:eastAsia="仿宋"/>
          <w:color w:val="000000"/>
        </w:rPr>
      </w:pPr>
      <w:r>
        <w:rPr>
          <w:rFonts w:hint="eastAsia" w:ascii="仿宋" w:hAnsi="仿宋" w:eastAsia="仿宋"/>
          <w:color w:val="000000"/>
        </w:rPr>
        <w:t>1. 掌握马克思主义基本原理和中国特色社会主义理论体系，具有良好的政治素质和职业道德；</w:t>
      </w:r>
    </w:p>
    <w:p>
      <w:pPr>
        <w:pStyle w:val="4"/>
        <w:adjustRightInd w:val="0"/>
        <w:snapToGrid w:val="0"/>
        <w:spacing w:before="0" w:beforeAutospacing="0" w:after="0" w:afterAutospacing="0" w:line="400" w:lineRule="exact"/>
        <w:ind w:firstLine="480" w:firstLineChars="200"/>
        <w:jc w:val="both"/>
        <w:rPr>
          <w:rFonts w:ascii="仿宋" w:hAnsi="仿宋" w:eastAsia="仿宋"/>
          <w:color w:val="000000"/>
        </w:rPr>
      </w:pPr>
      <w:r>
        <w:rPr>
          <w:rFonts w:hint="eastAsia" w:ascii="仿宋" w:hAnsi="仿宋" w:eastAsia="仿宋"/>
          <w:color w:val="000000"/>
        </w:rPr>
        <w:t>2. 掌握统计学基本理论和方法，并熟练应用统计分析软件，具备从事统计数据收集、整理、分析、预测和应用的基本技能；</w:t>
      </w:r>
    </w:p>
    <w:p>
      <w:pPr>
        <w:pStyle w:val="4"/>
        <w:adjustRightInd w:val="0"/>
        <w:snapToGrid w:val="0"/>
        <w:spacing w:before="0" w:beforeAutospacing="0" w:after="0" w:afterAutospacing="0" w:line="400" w:lineRule="exact"/>
        <w:ind w:firstLine="480" w:firstLineChars="200"/>
        <w:jc w:val="both"/>
        <w:rPr>
          <w:rFonts w:ascii="仿宋" w:hAnsi="仿宋" w:eastAsia="仿宋"/>
          <w:color w:val="000000"/>
        </w:rPr>
      </w:pPr>
      <w:r>
        <w:rPr>
          <w:rFonts w:hint="eastAsia" w:ascii="仿宋" w:hAnsi="仿宋" w:eastAsia="仿宋"/>
          <w:color w:val="000000"/>
        </w:rPr>
        <w:t>3. 能够独立从事实际领域的应用统计工作；</w:t>
      </w:r>
    </w:p>
    <w:p>
      <w:pPr>
        <w:pStyle w:val="4"/>
        <w:adjustRightInd w:val="0"/>
        <w:snapToGrid w:val="0"/>
        <w:spacing w:before="0" w:beforeAutospacing="0" w:after="0" w:afterAutospacing="0" w:line="400" w:lineRule="exact"/>
        <w:ind w:firstLine="480" w:firstLineChars="200"/>
        <w:jc w:val="both"/>
        <w:rPr>
          <w:rFonts w:ascii="仿宋" w:hAnsi="仿宋" w:eastAsia="仿宋"/>
          <w:color w:val="000000"/>
        </w:rPr>
      </w:pPr>
      <w:r>
        <w:rPr>
          <w:rFonts w:hint="eastAsia" w:ascii="仿宋" w:hAnsi="仿宋" w:eastAsia="仿宋"/>
          <w:color w:val="000000"/>
        </w:rPr>
        <w:t>4. 掌握一门外语的实际应用。</w:t>
      </w:r>
    </w:p>
    <w:p>
      <w:pPr>
        <w:pStyle w:val="4"/>
        <w:adjustRightInd w:val="0"/>
        <w:snapToGrid w:val="0"/>
        <w:spacing w:beforeLines="50" w:beforeAutospacing="0" w:afterLines="50" w:afterAutospacing="0" w:line="400" w:lineRule="exact"/>
        <w:jc w:val="both"/>
        <w:rPr>
          <w:rFonts w:hint="eastAsia" w:ascii="仿宋" w:hAnsi="仿宋" w:eastAsia="仿宋"/>
          <w:b/>
          <w:color w:val="000000"/>
          <w:sz w:val="28"/>
          <w:szCs w:val="28"/>
        </w:rPr>
      </w:pPr>
      <w:r>
        <w:rPr>
          <w:rFonts w:hint="eastAsia" w:ascii="仿宋" w:hAnsi="仿宋" w:eastAsia="仿宋"/>
          <w:b/>
          <w:color w:val="000000"/>
          <w:sz w:val="28"/>
          <w:szCs w:val="28"/>
        </w:rPr>
        <w:t>二、主要方向</w:t>
      </w:r>
    </w:p>
    <w:p>
      <w:pPr>
        <w:pStyle w:val="4"/>
        <w:adjustRightInd w:val="0"/>
        <w:snapToGrid w:val="0"/>
        <w:spacing w:before="0" w:beforeAutospacing="0" w:after="0" w:afterAutospacing="0" w:line="400" w:lineRule="exact"/>
        <w:ind w:firstLine="480" w:firstLineChars="200"/>
        <w:jc w:val="both"/>
        <w:rPr>
          <w:rFonts w:ascii="仿宋" w:hAnsi="仿宋" w:eastAsia="仿宋"/>
          <w:color w:val="000000"/>
        </w:rPr>
      </w:pPr>
      <w:r>
        <w:rPr>
          <w:rFonts w:hint="eastAsia" w:ascii="仿宋" w:hAnsi="仿宋" w:eastAsia="仿宋"/>
          <w:color w:val="000000"/>
        </w:rPr>
        <w:t>1. 教育统计与测评2.金融统计与风险管理3. 数据分析与机器学习4.生物统计及应用</w:t>
      </w:r>
    </w:p>
    <w:p>
      <w:pPr>
        <w:pStyle w:val="4"/>
        <w:adjustRightInd w:val="0"/>
        <w:snapToGrid w:val="0"/>
        <w:spacing w:beforeLines="50" w:beforeAutospacing="0" w:afterLines="50" w:afterAutospacing="0" w:line="400" w:lineRule="exact"/>
        <w:jc w:val="both"/>
        <w:rPr>
          <w:rFonts w:hint="eastAsia" w:ascii="仿宋" w:hAnsi="仿宋" w:eastAsia="仿宋"/>
          <w:b/>
          <w:color w:val="000000"/>
          <w:sz w:val="28"/>
          <w:szCs w:val="28"/>
        </w:rPr>
      </w:pPr>
      <w:r>
        <w:rPr>
          <w:rFonts w:hint="eastAsia" w:ascii="仿宋" w:hAnsi="仿宋" w:eastAsia="仿宋"/>
          <w:b/>
          <w:color w:val="000000"/>
          <w:sz w:val="28"/>
          <w:szCs w:val="28"/>
        </w:rPr>
        <w:t>三、招生对象</w:t>
      </w:r>
    </w:p>
    <w:p>
      <w:pPr>
        <w:pStyle w:val="4"/>
        <w:adjustRightInd w:val="0"/>
        <w:snapToGrid w:val="0"/>
        <w:spacing w:before="0" w:beforeAutospacing="0" w:after="0" w:afterAutospacing="0" w:line="400" w:lineRule="exact"/>
        <w:ind w:firstLine="480" w:firstLineChars="200"/>
        <w:jc w:val="both"/>
        <w:rPr>
          <w:rFonts w:ascii="仿宋" w:hAnsi="仿宋" w:eastAsia="仿宋"/>
          <w:color w:val="000000"/>
        </w:rPr>
      </w:pPr>
      <w:r>
        <w:rPr>
          <w:rFonts w:hint="eastAsia" w:ascii="仿宋" w:hAnsi="仿宋" w:eastAsia="仿宋"/>
          <w:color w:val="000000"/>
        </w:rPr>
        <w:t>具有国民教育序列大学本科学历（或本科同等学历）人员。</w:t>
      </w:r>
    </w:p>
    <w:p>
      <w:pPr>
        <w:pStyle w:val="4"/>
        <w:adjustRightInd w:val="0"/>
        <w:snapToGrid w:val="0"/>
        <w:spacing w:beforeLines="50" w:beforeAutospacing="0" w:afterLines="50" w:afterAutospacing="0" w:line="400" w:lineRule="exact"/>
        <w:jc w:val="both"/>
        <w:rPr>
          <w:rFonts w:hint="eastAsia" w:ascii="仿宋" w:hAnsi="仿宋" w:eastAsia="仿宋"/>
          <w:b/>
          <w:color w:val="000000"/>
          <w:sz w:val="28"/>
          <w:szCs w:val="28"/>
        </w:rPr>
      </w:pPr>
      <w:r>
        <w:rPr>
          <w:rFonts w:hint="eastAsia" w:ascii="仿宋" w:hAnsi="仿宋" w:eastAsia="仿宋"/>
          <w:b/>
          <w:color w:val="000000"/>
          <w:sz w:val="28"/>
          <w:szCs w:val="28"/>
        </w:rPr>
        <w:t>四、学习方式及年限</w:t>
      </w:r>
    </w:p>
    <w:p>
      <w:pPr>
        <w:pStyle w:val="4"/>
        <w:adjustRightInd w:val="0"/>
        <w:snapToGrid w:val="0"/>
        <w:spacing w:before="0" w:beforeAutospacing="0" w:after="0" w:afterAutospacing="0" w:line="400" w:lineRule="exact"/>
        <w:ind w:firstLine="480" w:firstLineChars="200"/>
        <w:jc w:val="both"/>
        <w:rPr>
          <w:rFonts w:ascii="仿宋" w:hAnsi="仿宋" w:eastAsia="仿宋"/>
          <w:color w:val="000000"/>
        </w:rPr>
      </w:pPr>
      <w:r>
        <w:rPr>
          <w:rFonts w:hint="eastAsia" w:ascii="仿宋" w:hAnsi="仿宋" w:eastAsia="仿宋"/>
          <w:color w:val="000000"/>
        </w:rPr>
        <w:t>全日制学习年限一般为2年；在职学习年限一般为3年，其中累计在校学习时间不少于1年。</w:t>
      </w:r>
    </w:p>
    <w:p>
      <w:pPr>
        <w:pStyle w:val="4"/>
        <w:adjustRightInd w:val="0"/>
        <w:snapToGrid w:val="0"/>
        <w:spacing w:beforeLines="50" w:beforeAutospacing="0" w:afterLines="50" w:afterAutospacing="0" w:line="400" w:lineRule="exact"/>
        <w:jc w:val="both"/>
        <w:rPr>
          <w:rFonts w:hint="eastAsia" w:ascii="仿宋" w:hAnsi="仿宋" w:eastAsia="仿宋"/>
          <w:b/>
          <w:color w:val="000000"/>
          <w:sz w:val="28"/>
          <w:szCs w:val="28"/>
        </w:rPr>
      </w:pPr>
      <w:r>
        <w:rPr>
          <w:rFonts w:hint="eastAsia" w:ascii="仿宋" w:hAnsi="仿宋" w:eastAsia="仿宋"/>
          <w:b/>
          <w:color w:val="000000"/>
          <w:sz w:val="28"/>
          <w:szCs w:val="28"/>
        </w:rPr>
        <w:t>五、培养方式</w:t>
      </w:r>
    </w:p>
    <w:p>
      <w:pPr>
        <w:pStyle w:val="4"/>
        <w:adjustRightInd w:val="0"/>
        <w:snapToGrid w:val="0"/>
        <w:spacing w:before="0" w:beforeAutospacing="0" w:after="0" w:afterAutospacing="0" w:line="400" w:lineRule="exact"/>
        <w:ind w:firstLine="480" w:firstLineChars="200"/>
        <w:jc w:val="both"/>
        <w:rPr>
          <w:rFonts w:ascii="仿宋" w:hAnsi="仿宋" w:eastAsia="仿宋"/>
          <w:color w:val="000000"/>
        </w:rPr>
      </w:pPr>
      <w:r>
        <w:rPr>
          <w:rFonts w:hint="eastAsia" w:ascii="仿宋" w:hAnsi="仿宋" w:eastAsia="仿宋"/>
          <w:color w:val="000000"/>
        </w:rPr>
        <w:t>1. 课程与研究报告（或实证分析）并重，讲授与操作结合，突出案例教学；</w:t>
      </w:r>
    </w:p>
    <w:p>
      <w:pPr>
        <w:pStyle w:val="4"/>
        <w:adjustRightInd w:val="0"/>
        <w:snapToGrid w:val="0"/>
        <w:spacing w:before="0" w:beforeAutospacing="0" w:after="0" w:afterAutospacing="0" w:line="400" w:lineRule="exact"/>
        <w:ind w:firstLine="480" w:firstLineChars="200"/>
        <w:jc w:val="both"/>
        <w:rPr>
          <w:rFonts w:ascii="仿宋" w:hAnsi="仿宋" w:eastAsia="仿宋"/>
          <w:color w:val="000000"/>
        </w:rPr>
      </w:pPr>
      <w:r>
        <w:rPr>
          <w:rFonts w:hint="eastAsia" w:ascii="仿宋" w:hAnsi="仿宋" w:eastAsia="仿宋"/>
          <w:color w:val="000000"/>
        </w:rPr>
        <w:t>2. 专题讲座与实践相结合；</w:t>
      </w:r>
    </w:p>
    <w:p>
      <w:pPr>
        <w:pStyle w:val="4"/>
        <w:adjustRightInd w:val="0"/>
        <w:snapToGrid w:val="0"/>
        <w:spacing w:before="0" w:beforeAutospacing="0" w:after="0" w:afterAutospacing="0" w:line="400" w:lineRule="exact"/>
        <w:ind w:firstLine="480" w:firstLineChars="200"/>
        <w:jc w:val="both"/>
        <w:rPr>
          <w:rFonts w:ascii="仿宋" w:hAnsi="仿宋" w:eastAsia="仿宋"/>
          <w:color w:val="000000"/>
        </w:rPr>
      </w:pPr>
      <w:r>
        <w:rPr>
          <w:rFonts w:hint="eastAsia" w:ascii="仿宋" w:hAnsi="仿宋" w:eastAsia="仿宋"/>
          <w:color w:val="000000"/>
        </w:rPr>
        <w:t>3. 实行双导师制。采用在校学习与到实际部门的专业实习相结合的方式，坚持理论与实践结合，重视案例教学和实践教学。</w:t>
      </w:r>
    </w:p>
    <w:p>
      <w:pPr>
        <w:pStyle w:val="4"/>
        <w:adjustRightInd w:val="0"/>
        <w:snapToGrid w:val="0"/>
        <w:spacing w:beforeLines="50" w:beforeAutospacing="0" w:afterLines="50" w:afterAutospacing="0" w:line="400" w:lineRule="exact"/>
        <w:jc w:val="both"/>
        <w:rPr>
          <w:rFonts w:hint="eastAsia" w:ascii="仿宋" w:hAnsi="仿宋" w:eastAsia="仿宋"/>
          <w:b/>
          <w:color w:val="000000"/>
          <w:sz w:val="28"/>
          <w:szCs w:val="28"/>
        </w:rPr>
      </w:pPr>
      <w:r>
        <w:rPr>
          <w:rFonts w:hint="eastAsia" w:ascii="仿宋" w:hAnsi="仿宋" w:eastAsia="仿宋"/>
          <w:b/>
          <w:color w:val="000000"/>
          <w:sz w:val="28"/>
          <w:szCs w:val="28"/>
        </w:rPr>
        <w:t>六、课程设置及必修环节</w:t>
      </w:r>
    </w:p>
    <w:p>
      <w:pPr>
        <w:pStyle w:val="4"/>
        <w:adjustRightInd w:val="0"/>
        <w:snapToGrid w:val="0"/>
        <w:spacing w:beforeLines="50" w:beforeAutospacing="0" w:afterLines="50" w:afterAutospacing="0" w:line="400" w:lineRule="exact"/>
        <w:ind w:firstLine="482" w:firstLineChars="200"/>
        <w:jc w:val="both"/>
        <w:rPr>
          <w:rFonts w:hint="eastAsia" w:ascii="仿宋" w:hAnsi="仿宋" w:eastAsia="仿宋"/>
          <w:b/>
          <w:color w:val="000000"/>
        </w:rPr>
      </w:pPr>
      <w:r>
        <w:rPr>
          <w:rFonts w:hint="eastAsia" w:ascii="仿宋" w:hAnsi="仿宋" w:eastAsia="仿宋"/>
          <w:b/>
          <w:color w:val="000000"/>
        </w:rPr>
        <w:t>1. 课程与必修环节设置</w:t>
      </w:r>
    </w:p>
    <w:p>
      <w:pPr>
        <w:pStyle w:val="4"/>
        <w:adjustRightInd w:val="0"/>
        <w:snapToGrid w:val="0"/>
        <w:spacing w:before="0" w:beforeAutospacing="0" w:after="0" w:afterAutospacing="0" w:line="400" w:lineRule="exact"/>
        <w:ind w:firstLine="480" w:firstLineChars="200"/>
        <w:jc w:val="both"/>
        <w:rPr>
          <w:rFonts w:hint="eastAsia" w:ascii="仿宋" w:hAnsi="仿宋" w:eastAsia="仿宋"/>
          <w:color w:val="000000"/>
        </w:rPr>
      </w:pPr>
      <w:r>
        <w:rPr>
          <w:rFonts w:hint="eastAsia" w:ascii="仿宋" w:hAnsi="仿宋" w:eastAsia="仿宋"/>
          <w:color w:val="000000"/>
        </w:rPr>
        <w:t>实行学分制，总学分31学分。其中公共课5学分，专业基础课6学分，专业方向课12学分，专业实习8学分。</w:t>
      </w:r>
    </w:p>
    <w:tbl>
      <w:tblPr>
        <w:tblStyle w:val="6"/>
        <w:tblW w:w="8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425"/>
        <w:gridCol w:w="1751"/>
        <w:gridCol w:w="376"/>
        <w:gridCol w:w="1642"/>
        <w:gridCol w:w="574"/>
        <w:gridCol w:w="505"/>
        <w:gridCol w:w="409"/>
        <w:gridCol w:w="968"/>
        <w:gridCol w:w="43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71" w:type="dxa"/>
            <w:gridSpan w:val="2"/>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类型</w:t>
            </w:r>
          </w:p>
        </w:tc>
        <w:tc>
          <w:tcPr>
            <w:tcW w:w="1751"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课程</w:t>
            </w:r>
          </w:p>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编号</w:t>
            </w:r>
          </w:p>
        </w:tc>
        <w:tc>
          <w:tcPr>
            <w:tcW w:w="2018" w:type="dxa"/>
            <w:gridSpan w:val="2"/>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课程名称</w:t>
            </w:r>
          </w:p>
        </w:tc>
        <w:tc>
          <w:tcPr>
            <w:tcW w:w="57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开课学期</w:t>
            </w:r>
          </w:p>
        </w:tc>
        <w:tc>
          <w:tcPr>
            <w:tcW w:w="505"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学时</w:t>
            </w:r>
          </w:p>
        </w:tc>
        <w:tc>
          <w:tcPr>
            <w:tcW w:w="409"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学分</w:t>
            </w:r>
          </w:p>
        </w:tc>
        <w:tc>
          <w:tcPr>
            <w:tcW w:w="968"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任课</w:t>
            </w:r>
          </w:p>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教师</w:t>
            </w:r>
          </w:p>
        </w:tc>
        <w:tc>
          <w:tcPr>
            <w:tcW w:w="437"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考核</w:t>
            </w:r>
          </w:p>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方式</w:t>
            </w:r>
          </w:p>
        </w:tc>
        <w:tc>
          <w:tcPr>
            <w:tcW w:w="567"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jc w:val="center"/>
        </w:trPr>
        <w:tc>
          <w:tcPr>
            <w:tcW w:w="846" w:type="dxa"/>
            <w:vMerge w:val="restart"/>
            <w:vAlign w:val="center"/>
          </w:tcPr>
          <w:p>
            <w:pPr>
              <w:rPr>
                <w:rFonts w:hint="default" w:ascii="Times New Roman" w:hAnsi="Times New Roman" w:cs="Times New Roman" w:eastAsiaTheme="minorEastAsia"/>
                <w:sz w:val="21"/>
                <w:szCs w:val="21"/>
              </w:rPr>
            </w:pPr>
          </w:p>
          <w:p>
            <w:pPr>
              <w:rPr>
                <w:rFonts w:hint="default" w:ascii="Times New Roman" w:hAnsi="Times New Roman" w:cs="Times New Roman" w:eastAsiaTheme="minorEastAsia"/>
                <w:sz w:val="21"/>
                <w:szCs w:val="21"/>
              </w:rPr>
            </w:pPr>
          </w:p>
          <w:p>
            <w:pPr>
              <w:rPr>
                <w:rFonts w:hint="default" w:ascii="Times New Roman" w:hAnsi="Times New Roman" w:cs="Times New Roman" w:eastAsiaTheme="minorEastAsia"/>
                <w:sz w:val="21"/>
                <w:szCs w:val="21"/>
              </w:rPr>
            </w:pPr>
          </w:p>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必</w:t>
            </w:r>
          </w:p>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修</w:t>
            </w:r>
          </w:p>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课</w:t>
            </w:r>
          </w:p>
          <w:p>
            <w:pPr>
              <w:rPr>
                <w:rFonts w:hint="default" w:ascii="Times New Roman" w:hAnsi="Times New Roman" w:cs="Times New Roman" w:eastAsiaTheme="minorEastAsia"/>
                <w:sz w:val="21"/>
                <w:szCs w:val="21"/>
              </w:rPr>
            </w:pPr>
          </w:p>
          <w:p>
            <w:pPr>
              <w:rPr>
                <w:rFonts w:hint="default" w:ascii="Times New Roman" w:hAnsi="Times New Roman" w:cs="Times New Roman" w:eastAsiaTheme="minorEastAsia"/>
                <w:sz w:val="21"/>
                <w:szCs w:val="21"/>
              </w:rPr>
            </w:pPr>
          </w:p>
          <w:p>
            <w:pPr>
              <w:rPr>
                <w:rFonts w:hint="default" w:ascii="Times New Roman" w:hAnsi="Times New Roman" w:cs="Times New Roman" w:eastAsiaTheme="minorEastAsia"/>
                <w:sz w:val="21"/>
                <w:szCs w:val="21"/>
              </w:rPr>
            </w:pPr>
          </w:p>
          <w:p>
            <w:pPr>
              <w:rPr>
                <w:rFonts w:hint="default" w:ascii="Times New Roman" w:hAnsi="Times New Roman" w:cs="Times New Roman" w:eastAsiaTheme="minorEastAsia"/>
                <w:sz w:val="21"/>
                <w:szCs w:val="21"/>
              </w:rPr>
            </w:pPr>
          </w:p>
          <w:p>
            <w:pPr>
              <w:rPr>
                <w:rFonts w:hint="default" w:ascii="Times New Roman" w:hAnsi="Times New Roman" w:cs="Times New Roman" w:eastAsiaTheme="minorEastAsia"/>
                <w:sz w:val="21"/>
                <w:szCs w:val="21"/>
              </w:rPr>
            </w:pPr>
          </w:p>
        </w:tc>
        <w:tc>
          <w:tcPr>
            <w:tcW w:w="425" w:type="dxa"/>
            <w:vMerge w:val="restart"/>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公</w:t>
            </w:r>
          </w:p>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共</w:t>
            </w:r>
          </w:p>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课</w:t>
            </w:r>
          </w:p>
        </w:tc>
        <w:tc>
          <w:tcPr>
            <w:tcW w:w="1751"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11025200001</w:t>
            </w:r>
          </w:p>
        </w:tc>
        <w:tc>
          <w:tcPr>
            <w:tcW w:w="2018" w:type="dxa"/>
            <w:gridSpan w:val="2"/>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外语</w:t>
            </w:r>
          </w:p>
        </w:tc>
        <w:tc>
          <w:tcPr>
            <w:tcW w:w="57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w:t>
            </w:r>
          </w:p>
        </w:tc>
        <w:tc>
          <w:tcPr>
            <w:tcW w:w="505"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36</w:t>
            </w:r>
          </w:p>
        </w:tc>
        <w:tc>
          <w:tcPr>
            <w:tcW w:w="409"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w:t>
            </w:r>
          </w:p>
        </w:tc>
        <w:tc>
          <w:tcPr>
            <w:tcW w:w="968"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研究生院</w:t>
            </w:r>
          </w:p>
        </w:tc>
        <w:tc>
          <w:tcPr>
            <w:tcW w:w="437"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考试</w:t>
            </w:r>
          </w:p>
        </w:tc>
        <w:tc>
          <w:tcPr>
            <w:tcW w:w="56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3" w:hRule="atLeast"/>
          <w:jc w:val="center"/>
        </w:trPr>
        <w:tc>
          <w:tcPr>
            <w:tcW w:w="846" w:type="dxa"/>
            <w:vMerge w:val="continue"/>
            <w:vAlign w:val="center"/>
          </w:tcPr>
          <w:p>
            <w:pPr>
              <w:rPr>
                <w:rFonts w:hint="default" w:ascii="Times New Roman" w:hAnsi="Times New Roman" w:cs="Times New Roman" w:eastAsiaTheme="minorEastAsia"/>
                <w:sz w:val="21"/>
                <w:szCs w:val="21"/>
              </w:rPr>
            </w:pPr>
          </w:p>
        </w:tc>
        <w:tc>
          <w:tcPr>
            <w:tcW w:w="425" w:type="dxa"/>
            <w:vMerge w:val="continue"/>
            <w:vAlign w:val="center"/>
          </w:tcPr>
          <w:p>
            <w:pPr>
              <w:rPr>
                <w:rFonts w:hint="default" w:ascii="Times New Roman" w:hAnsi="Times New Roman" w:cs="Times New Roman" w:eastAsiaTheme="minorEastAsia"/>
                <w:sz w:val="21"/>
                <w:szCs w:val="21"/>
              </w:rPr>
            </w:pPr>
          </w:p>
        </w:tc>
        <w:tc>
          <w:tcPr>
            <w:tcW w:w="1751"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11025200002</w:t>
            </w:r>
          </w:p>
        </w:tc>
        <w:tc>
          <w:tcPr>
            <w:tcW w:w="2018" w:type="dxa"/>
            <w:gridSpan w:val="2"/>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政治理论课</w:t>
            </w:r>
          </w:p>
        </w:tc>
        <w:tc>
          <w:tcPr>
            <w:tcW w:w="57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w:t>
            </w:r>
          </w:p>
        </w:tc>
        <w:tc>
          <w:tcPr>
            <w:tcW w:w="505"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54</w:t>
            </w:r>
          </w:p>
        </w:tc>
        <w:tc>
          <w:tcPr>
            <w:tcW w:w="409"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w:t>
            </w:r>
          </w:p>
        </w:tc>
        <w:tc>
          <w:tcPr>
            <w:tcW w:w="968"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研究生院</w:t>
            </w:r>
          </w:p>
        </w:tc>
        <w:tc>
          <w:tcPr>
            <w:tcW w:w="437"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考试</w:t>
            </w:r>
          </w:p>
        </w:tc>
        <w:tc>
          <w:tcPr>
            <w:tcW w:w="56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jc w:val="center"/>
        </w:trPr>
        <w:tc>
          <w:tcPr>
            <w:tcW w:w="846" w:type="dxa"/>
            <w:vMerge w:val="continue"/>
            <w:vAlign w:val="center"/>
          </w:tcPr>
          <w:p>
            <w:pPr>
              <w:rPr>
                <w:rFonts w:hint="default" w:ascii="Times New Roman" w:hAnsi="Times New Roman" w:cs="Times New Roman" w:eastAsiaTheme="minorEastAsia"/>
                <w:sz w:val="21"/>
                <w:szCs w:val="21"/>
              </w:rPr>
            </w:pPr>
          </w:p>
        </w:tc>
        <w:tc>
          <w:tcPr>
            <w:tcW w:w="425" w:type="dxa"/>
            <w:vMerge w:val="restart"/>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平台课</w:t>
            </w:r>
          </w:p>
        </w:tc>
        <w:tc>
          <w:tcPr>
            <w:tcW w:w="1751"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11025200021</w:t>
            </w:r>
          </w:p>
        </w:tc>
        <w:tc>
          <w:tcPr>
            <w:tcW w:w="2018" w:type="dxa"/>
            <w:gridSpan w:val="2"/>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概率论与数理统计</w:t>
            </w:r>
          </w:p>
        </w:tc>
        <w:tc>
          <w:tcPr>
            <w:tcW w:w="57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w:t>
            </w:r>
          </w:p>
        </w:tc>
        <w:tc>
          <w:tcPr>
            <w:tcW w:w="505"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54</w:t>
            </w:r>
          </w:p>
        </w:tc>
        <w:tc>
          <w:tcPr>
            <w:tcW w:w="409"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w:t>
            </w:r>
          </w:p>
        </w:tc>
        <w:tc>
          <w:tcPr>
            <w:tcW w:w="968"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郑学高</w:t>
            </w:r>
          </w:p>
        </w:tc>
        <w:tc>
          <w:tcPr>
            <w:tcW w:w="437"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考试</w:t>
            </w:r>
          </w:p>
        </w:tc>
        <w:tc>
          <w:tcPr>
            <w:tcW w:w="56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846" w:type="dxa"/>
            <w:vMerge w:val="continue"/>
            <w:vAlign w:val="center"/>
          </w:tcPr>
          <w:p>
            <w:pPr>
              <w:rPr>
                <w:rFonts w:hint="default" w:ascii="Times New Roman" w:hAnsi="Times New Roman" w:cs="Times New Roman" w:eastAsiaTheme="minorEastAsia"/>
                <w:sz w:val="21"/>
                <w:szCs w:val="21"/>
              </w:rPr>
            </w:pPr>
          </w:p>
        </w:tc>
        <w:tc>
          <w:tcPr>
            <w:tcW w:w="425" w:type="dxa"/>
            <w:vMerge w:val="continue"/>
            <w:vAlign w:val="center"/>
          </w:tcPr>
          <w:p>
            <w:pPr>
              <w:rPr>
                <w:rFonts w:hint="default" w:ascii="Times New Roman" w:hAnsi="Times New Roman" w:cs="Times New Roman" w:eastAsiaTheme="minorEastAsia"/>
                <w:sz w:val="21"/>
                <w:szCs w:val="21"/>
              </w:rPr>
            </w:pPr>
          </w:p>
        </w:tc>
        <w:tc>
          <w:tcPr>
            <w:tcW w:w="1751"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11025200018</w:t>
            </w:r>
          </w:p>
        </w:tc>
        <w:tc>
          <w:tcPr>
            <w:tcW w:w="2018" w:type="dxa"/>
            <w:gridSpan w:val="2"/>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多元统计分析</w:t>
            </w:r>
          </w:p>
        </w:tc>
        <w:tc>
          <w:tcPr>
            <w:tcW w:w="57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w:t>
            </w:r>
          </w:p>
        </w:tc>
        <w:tc>
          <w:tcPr>
            <w:tcW w:w="505"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54</w:t>
            </w:r>
          </w:p>
        </w:tc>
        <w:tc>
          <w:tcPr>
            <w:tcW w:w="409"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w:t>
            </w:r>
          </w:p>
        </w:tc>
        <w:tc>
          <w:tcPr>
            <w:tcW w:w="968"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李婷婷</w:t>
            </w:r>
          </w:p>
        </w:tc>
        <w:tc>
          <w:tcPr>
            <w:tcW w:w="437"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考试</w:t>
            </w:r>
          </w:p>
        </w:tc>
        <w:tc>
          <w:tcPr>
            <w:tcW w:w="56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jc w:val="center"/>
        </w:trPr>
        <w:tc>
          <w:tcPr>
            <w:tcW w:w="846" w:type="dxa"/>
            <w:vMerge w:val="continue"/>
            <w:vAlign w:val="center"/>
          </w:tcPr>
          <w:p>
            <w:pPr>
              <w:rPr>
                <w:rFonts w:hint="default" w:ascii="Times New Roman" w:hAnsi="Times New Roman" w:cs="Times New Roman" w:eastAsiaTheme="minorEastAsia"/>
                <w:sz w:val="21"/>
                <w:szCs w:val="21"/>
              </w:rPr>
            </w:pPr>
          </w:p>
        </w:tc>
        <w:tc>
          <w:tcPr>
            <w:tcW w:w="425" w:type="dxa"/>
            <w:vMerge w:val="restart"/>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专业课</w:t>
            </w:r>
          </w:p>
        </w:tc>
        <w:tc>
          <w:tcPr>
            <w:tcW w:w="1751"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11025200022</w:t>
            </w:r>
          </w:p>
        </w:tc>
        <w:tc>
          <w:tcPr>
            <w:tcW w:w="2018" w:type="dxa"/>
            <w:gridSpan w:val="2"/>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探索性数据分析</w:t>
            </w:r>
          </w:p>
        </w:tc>
        <w:tc>
          <w:tcPr>
            <w:tcW w:w="57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w:t>
            </w:r>
          </w:p>
        </w:tc>
        <w:tc>
          <w:tcPr>
            <w:tcW w:w="505"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54</w:t>
            </w:r>
          </w:p>
        </w:tc>
        <w:tc>
          <w:tcPr>
            <w:tcW w:w="409"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w:t>
            </w:r>
          </w:p>
        </w:tc>
        <w:tc>
          <w:tcPr>
            <w:tcW w:w="968"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张亚哲</w:t>
            </w:r>
          </w:p>
        </w:tc>
        <w:tc>
          <w:tcPr>
            <w:tcW w:w="437"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考试</w:t>
            </w:r>
          </w:p>
        </w:tc>
        <w:tc>
          <w:tcPr>
            <w:tcW w:w="56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46" w:type="dxa"/>
            <w:vMerge w:val="continue"/>
            <w:vAlign w:val="center"/>
          </w:tcPr>
          <w:p>
            <w:pPr>
              <w:rPr>
                <w:rFonts w:hint="default" w:ascii="Times New Roman" w:hAnsi="Times New Roman" w:cs="Times New Roman" w:eastAsiaTheme="minorEastAsia"/>
                <w:sz w:val="21"/>
                <w:szCs w:val="21"/>
              </w:rPr>
            </w:pPr>
          </w:p>
        </w:tc>
        <w:tc>
          <w:tcPr>
            <w:tcW w:w="425" w:type="dxa"/>
            <w:vMerge w:val="continue"/>
            <w:vAlign w:val="center"/>
          </w:tcPr>
          <w:p>
            <w:pPr>
              <w:rPr>
                <w:rFonts w:hint="default" w:ascii="Times New Roman" w:hAnsi="Times New Roman" w:cs="Times New Roman" w:eastAsiaTheme="minorEastAsia"/>
                <w:sz w:val="21"/>
                <w:szCs w:val="21"/>
              </w:rPr>
            </w:pPr>
          </w:p>
        </w:tc>
        <w:tc>
          <w:tcPr>
            <w:tcW w:w="1751"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11025200007</w:t>
            </w:r>
          </w:p>
        </w:tc>
        <w:tc>
          <w:tcPr>
            <w:tcW w:w="2018" w:type="dxa"/>
            <w:gridSpan w:val="2"/>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统计调查</w:t>
            </w:r>
          </w:p>
        </w:tc>
        <w:tc>
          <w:tcPr>
            <w:tcW w:w="57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w:t>
            </w:r>
          </w:p>
        </w:tc>
        <w:tc>
          <w:tcPr>
            <w:tcW w:w="505"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54</w:t>
            </w:r>
          </w:p>
        </w:tc>
        <w:tc>
          <w:tcPr>
            <w:tcW w:w="409"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w:t>
            </w:r>
          </w:p>
        </w:tc>
        <w:tc>
          <w:tcPr>
            <w:tcW w:w="968"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包海波</w:t>
            </w:r>
          </w:p>
        </w:tc>
        <w:tc>
          <w:tcPr>
            <w:tcW w:w="437"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考试</w:t>
            </w:r>
          </w:p>
        </w:tc>
        <w:tc>
          <w:tcPr>
            <w:tcW w:w="56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46" w:type="dxa"/>
            <w:vMerge w:val="restart"/>
            <w:tcBorders>
              <w:bottom w:val="nil"/>
            </w:tcBorders>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选修课</w:t>
            </w:r>
          </w:p>
        </w:tc>
        <w:tc>
          <w:tcPr>
            <w:tcW w:w="425" w:type="dxa"/>
            <w:vMerge w:val="restart"/>
            <w:vAlign w:val="center"/>
          </w:tcPr>
          <w:p>
            <w:pPr>
              <w:rPr>
                <w:rFonts w:hint="default" w:ascii="Times New Roman" w:hAnsi="Times New Roman" w:cs="Times New Roman" w:eastAsiaTheme="minorEastAsia"/>
                <w:sz w:val="21"/>
                <w:szCs w:val="21"/>
              </w:rPr>
            </w:pPr>
          </w:p>
        </w:tc>
        <w:tc>
          <w:tcPr>
            <w:tcW w:w="1751"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11025200006</w:t>
            </w:r>
          </w:p>
        </w:tc>
        <w:tc>
          <w:tcPr>
            <w:tcW w:w="2018" w:type="dxa"/>
            <w:gridSpan w:val="2"/>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统计软件</w:t>
            </w:r>
          </w:p>
        </w:tc>
        <w:tc>
          <w:tcPr>
            <w:tcW w:w="57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w:t>
            </w:r>
          </w:p>
        </w:tc>
        <w:tc>
          <w:tcPr>
            <w:tcW w:w="505"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36</w:t>
            </w:r>
          </w:p>
        </w:tc>
        <w:tc>
          <w:tcPr>
            <w:tcW w:w="409"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w:t>
            </w:r>
          </w:p>
        </w:tc>
        <w:tc>
          <w:tcPr>
            <w:tcW w:w="968"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数统院</w:t>
            </w:r>
          </w:p>
        </w:tc>
        <w:tc>
          <w:tcPr>
            <w:tcW w:w="437"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考查</w:t>
            </w:r>
          </w:p>
        </w:tc>
        <w:tc>
          <w:tcPr>
            <w:tcW w:w="56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846" w:type="dxa"/>
            <w:vMerge w:val="continue"/>
            <w:tcBorders>
              <w:top w:val="nil"/>
              <w:bottom w:val="nil"/>
            </w:tcBorders>
            <w:vAlign w:val="center"/>
          </w:tcPr>
          <w:p>
            <w:pPr>
              <w:rPr>
                <w:rFonts w:hint="default" w:ascii="Times New Roman" w:hAnsi="Times New Roman" w:cs="Times New Roman" w:eastAsiaTheme="minorEastAsia"/>
                <w:sz w:val="21"/>
                <w:szCs w:val="21"/>
              </w:rPr>
            </w:pPr>
          </w:p>
        </w:tc>
        <w:tc>
          <w:tcPr>
            <w:tcW w:w="425" w:type="dxa"/>
            <w:vMerge w:val="continue"/>
            <w:vAlign w:val="center"/>
          </w:tcPr>
          <w:p>
            <w:pPr>
              <w:rPr>
                <w:rFonts w:hint="default" w:ascii="Times New Roman" w:hAnsi="Times New Roman" w:cs="Times New Roman" w:eastAsiaTheme="minorEastAsia"/>
                <w:sz w:val="21"/>
                <w:szCs w:val="21"/>
              </w:rPr>
            </w:pPr>
          </w:p>
        </w:tc>
        <w:tc>
          <w:tcPr>
            <w:tcW w:w="1751"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110252000</w:t>
            </w:r>
            <w:r>
              <w:rPr>
                <w:rFonts w:hint="eastAsia" w:cs="Times New Roman" w:eastAsiaTheme="minorEastAsia"/>
                <w:sz w:val="21"/>
                <w:szCs w:val="21"/>
                <w:lang w:val="en-US" w:eastAsia="zh-CN"/>
              </w:rPr>
              <w:t>34</w:t>
            </w:r>
            <w:bookmarkStart w:id="0" w:name="_GoBack"/>
            <w:bookmarkEnd w:id="0"/>
          </w:p>
        </w:tc>
        <w:tc>
          <w:tcPr>
            <w:tcW w:w="2018" w:type="dxa"/>
            <w:gridSpan w:val="2"/>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教育统计</w:t>
            </w:r>
          </w:p>
        </w:tc>
        <w:tc>
          <w:tcPr>
            <w:tcW w:w="57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w:t>
            </w:r>
          </w:p>
        </w:tc>
        <w:tc>
          <w:tcPr>
            <w:tcW w:w="505"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36</w:t>
            </w:r>
          </w:p>
        </w:tc>
        <w:tc>
          <w:tcPr>
            <w:tcW w:w="409" w:type="dxa"/>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w:t>
            </w:r>
          </w:p>
        </w:tc>
        <w:tc>
          <w:tcPr>
            <w:tcW w:w="968"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数统院</w:t>
            </w:r>
          </w:p>
        </w:tc>
        <w:tc>
          <w:tcPr>
            <w:tcW w:w="437"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考查</w:t>
            </w:r>
          </w:p>
        </w:tc>
        <w:tc>
          <w:tcPr>
            <w:tcW w:w="56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846" w:type="dxa"/>
            <w:vMerge w:val="continue"/>
            <w:tcBorders>
              <w:bottom w:val="single" w:color="auto" w:sz="4" w:space="0"/>
            </w:tcBorders>
            <w:vAlign w:val="center"/>
          </w:tcPr>
          <w:p>
            <w:pPr>
              <w:rPr>
                <w:rFonts w:hint="default" w:ascii="Times New Roman" w:hAnsi="Times New Roman" w:cs="Times New Roman" w:eastAsiaTheme="minorEastAsia"/>
                <w:sz w:val="21"/>
                <w:szCs w:val="21"/>
              </w:rPr>
            </w:pPr>
          </w:p>
        </w:tc>
        <w:tc>
          <w:tcPr>
            <w:tcW w:w="425" w:type="dxa"/>
            <w:vMerge w:val="continue"/>
            <w:vAlign w:val="center"/>
          </w:tcPr>
          <w:p>
            <w:pPr>
              <w:rPr>
                <w:rFonts w:hint="default" w:ascii="Times New Roman" w:hAnsi="Times New Roman" w:cs="Times New Roman" w:eastAsiaTheme="minorEastAsia"/>
                <w:sz w:val="21"/>
                <w:szCs w:val="21"/>
              </w:rPr>
            </w:pPr>
          </w:p>
        </w:tc>
        <w:tc>
          <w:tcPr>
            <w:tcW w:w="1751"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11025200024</w:t>
            </w:r>
          </w:p>
        </w:tc>
        <w:tc>
          <w:tcPr>
            <w:tcW w:w="2018" w:type="dxa"/>
            <w:gridSpan w:val="2"/>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教育测量与评价</w:t>
            </w:r>
          </w:p>
        </w:tc>
        <w:tc>
          <w:tcPr>
            <w:tcW w:w="57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w:t>
            </w:r>
          </w:p>
        </w:tc>
        <w:tc>
          <w:tcPr>
            <w:tcW w:w="505" w:type="dxa"/>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36</w:t>
            </w:r>
          </w:p>
        </w:tc>
        <w:tc>
          <w:tcPr>
            <w:tcW w:w="409" w:type="dxa"/>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w:t>
            </w:r>
          </w:p>
        </w:tc>
        <w:tc>
          <w:tcPr>
            <w:tcW w:w="968"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数统院</w:t>
            </w:r>
          </w:p>
        </w:tc>
        <w:tc>
          <w:tcPr>
            <w:tcW w:w="437"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考查</w:t>
            </w:r>
          </w:p>
        </w:tc>
        <w:tc>
          <w:tcPr>
            <w:tcW w:w="56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846" w:type="dxa"/>
            <w:vMerge w:val="continue"/>
            <w:tcBorders>
              <w:bottom w:val="single" w:color="auto" w:sz="4" w:space="0"/>
            </w:tcBorders>
            <w:vAlign w:val="center"/>
          </w:tcPr>
          <w:p>
            <w:pPr>
              <w:rPr>
                <w:rFonts w:hint="default" w:ascii="Times New Roman" w:hAnsi="Times New Roman" w:cs="Times New Roman" w:eastAsiaTheme="minorEastAsia"/>
                <w:sz w:val="21"/>
                <w:szCs w:val="21"/>
              </w:rPr>
            </w:pPr>
          </w:p>
        </w:tc>
        <w:tc>
          <w:tcPr>
            <w:tcW w:w="425" w:type="dxa"/>
            <w:vMerge w:val="continue"/>
            <w:vAlign w:val="center"/>
          </w:tcPr>
          <w:p>
            <w:pPr>
              <w:rPr>
                <w:rFonts w:hint="default" w:ascii="Times New Roman" w:hAnsi="Times New Roman" w:cs="Times New Roman" w:eastAsiaTheme="minorEastAsia"/>
                <w:sz w:val="21"/>
                <w:szCs w:val="21"/>
              </w:rPr>
            </w:pPr>
          </w:p>
        </w:tc>
        <w:tc>
          <w:tcPr>
            <w:tcW w:w="1751"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11025200025</w:t>
            </w:r>
          </w:p>
        </w:tc>
        <w:tc>
          <w:tcPr>
            <w:tcW w:w="2018" w:type="dxa"/>
            <w:gridSpan w:val="2"/>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金融时间序列分析</w:t>
            </w:r>
          </w:p>
        </w:tc>
        <w:tc>
          <w:tcPr>
            <w:tcW w:w="57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w:t>
            </w:r>
          </w:p>
        </w:tc>
        <w:tc>
          <w:tcPr>
            <w:tcW w:w="505" w:type="dxa"/>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36</w:t>
            </w:r>
          </w:p>
        </w:tc>
        <w:tc>
          <w:tcPr>
            <w:tcW w:w="409" w:type="dxa"/>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w:t>
            </w:r>
          </w:p>
        </w:tc>
        <w:tc>
          <w:tcPr>
            <w:tcW w:w="968"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数统院</w:t>
            </w:r>
          </w:p>
        </w:tc>
        <w:tc>
          <w:tcPr>
            <w:tcW w:w="437"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考查</w:t>
            </w:r>
          </w:p>
        </w:tc>
        <w:tc>
          <w:tcPr>
            <w:tcW w:w="567" w:type="dxa"/>
            <w:vMerge w:val="restart"/>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846" w:type="dxa"/>
            <w:tcBorders>
              <w:bottom w:val="nil"/>
            </w:tcBorders>
            <w:vAlign w:val="center"/>
          </w:tcPr>
          <w:p>
            <w:pPr>
              <w:rPr>
                <w:rFonts w:hint="default" w:ascii="Times New Roman" w:hAnsi="Times New Roman" w:cs="Times New Roman" w:eastAsiaTheme="minorEastAsia"/>
                <w:sz w:val="21"/>
                <w:szCs w:val="21"/>
              </w:rPr>
            </w:pPr>
          </w:p>
        </w:tc>
        <w:tc>
          <w:tcPr>
            <w:tcW w:w="425" w:type="dxa"/>
            <w:vMerge w:val="restart"/>
            <w:vAlign w:val="center"/>
          </w:tcPr>
          <w:p>
            <w:pPr>
              <w:rPr>
                <w:rFonts w:hint="default" w:ascii="Times New Roman" w:hAnsi="Times New Roman" w:cs="Times New Roman" w:eastAsiaTheme="minorEastAsia"/>
                <w:sz w:val="21"/>
                <w:szCs w:val="21"/>
              </w:rPr>
            </w:pPr>
          </w:p>
        </w:tc>
        <w:tc>
          <w:tcPr>
            <w:tcW w:w="1751"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11025200026</w:t>
            </w:r>
          </w:p>
        </w:tc>
        <w:tc>
          <w:tcPr>
            <w:tcW w:w="2018" w:type="dxa"/>
            <w:gridSpan w:val="2"/>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风险管理</w:t>
            </w:r>
          </w:p>
        </w:tc>
        <w:tc>
          <w:tcPr>
            <w:tcW w:w="57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w:t>
            </w:r>
          </w:p>
        </w:tc>
        <w:tc>
          <w:tcPr>
            <w:tcW w:w="505" w:type="dxa"/>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36</w:t>
            </w:r>
          </w:p>
        </w:tc>
        <w:tc>
          <w:tcPr>
            <w:tcW w:w="409" w:type="dxa"/>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w:t>
            </w:r>
          </w:p>
        </w:tc>
        <w:tc>
          <w:tcPr>
            <w:tcW w:w="968"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数统院</w:t>
            </w:r>
          </w:p>
        </w:tc>
        <w:tc>
          <w:tcPr>
            <w:tcW w:w="437"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考查</w:t>
            </w:r>
          </w:p>
        </w:tc>
        <w:tc>
          <w:tcPr>
            <w:tcW w:w="567" w:type="dxa"/>
            <w:vMerge w:val="continue"/>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jc w:val="center"/>
        </w:trPr>
        <w:tc>
          <w:tcPr>
            <w:tcW w:w="846" w:type="dxa"/>
            <w:vMerge w:val="restart"/>
            <w:tcBorders>
              <w:top w:val="nil"/>
            </w:tcBorders>
            <w:vAlign w:val="center"/>
          </w:tcPr>
          <w:p>
            <w:pPr>
              <w:rPr>
                <w:rFonts w:hint="default" w:ascii="Times New Roman" w:hAnsi="Times New Roman" w:cs="Times New Roman" w:eastAsiaTheme="minorEastAsia"/>
                <w:sz w:val="21"/>
                <w:szCs w:val="21"/>
              </w:rPr>
            </w:pPr>
          </w:p>
        </w:tc>
        <w:tc>
          <w:tcPr>
            <w:tcW w:w="425" w:type="dxa"/>
            <w:vMerge w:val="continue"/>
            <w:vAlign w:val="center"/>
          </w:tcPr>
          <w:p>
            <w:pPr>
              <w:rPr>
                <w:rFonts w:hint="default" w:ascii="Times New Roman" w:hAnsi="Times New Roman" w:cs="Times New Roman" w:eastAsiaTheme="minorEastAsia"/>
                <w:sz w:val="21"/>
                <w:szCs w:val="21"/>
              </w:rPr>
            </w:pPr>
          </w:p>
        </w:tc>
        <w:tc>
          <w:tcPr>
            <w:tcW w:w="1751"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11025200027</w:t>
            </w:r>
          </w:p>
        </w:tc>
        <w:tc>
          <w:tcPr>
            <w:tcW w:w="2018" w:type="dxa"/>
            <w:gridSpan w:val="2"/>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线性模型</w:t>
            </w:r>
          </w:p>
        </w:tc>
        <w:tc>
          <w:tcPr>
            <w:tcW w:w="57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w:t>
            </w:r>
          </w:p>
        </w:tc>
        <w:tc>
          <w:tcPr>
            <w:tcW w:w="505" w:type="dxa"/>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36</w:t>
            </w:r>
          </w:p>
        </w:tc>
        <w:tc>
          <w:tcPr>
            <w:tcW w:w="409" w:type="dxa"/>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w:t>
            </w:r>
          </w:p>
        </w:tc>
        <w:tc>
          <w:tcPr>
            <w:tcW w:w="968"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数统院</w:t>
            </w:r>
          </w:p>
        </w:tc>
        <w:tc>
          <w:tcPr>
            <w:tcW w:w="437"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考查</w:t>
            </w:r>
          </w:p>
        </w:tc>
        <w:tc>
          <w:tcPr>
            <w:tcW w:w="56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46" w:type="dxa"/>
            <w:vMerge w:val="continue"/>
            <w:vAlign w:val="center"/>
          </w:tcPr>
          <w:p>
            <w:pPr>
              <w:rPr>
                <w:rFonts w:hint="default" w:ascii="Times New Roman" w:hAnsi="Times New Roman" w:cs="Times New Roman" w:eastAsiaTheme="minorEastAsia"/>
                <w:sz w:val="21"/>
                <w:szCs w:val="21"/>
              </w:rPr>
            </w:pPr>
          </w:p>
        </w:tc>
        <w:tc>
          <w:tcPr>
            <w:tcW w:w="425" w:type="dxa"/>
            <w:vMerge w:val="continue"/>
            <w:vAlign w:val="center"/>
          </w:tcPr>
          <w:p>
            <w:pPr>
              <w:rPr>
                <w:rFonts w:hint="default" w:ascii="Times New Roman" w:hAnsi="Times New Roman" w:cs="Times New Roman" w:eastAsiaTheme="minorEastAsia"/>
                <w:sz w:val="21"/>
                <w:szCs w:val="21"/>
              </w:rPr>
            </w:pPr>
          </w:p>
        </w:tc>
        <w:tc>
          <w:tcPr>
            <w:tcW w:w="1751"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11025200028</w:t>
            </w:r>
          </w:p>
        </w:tc>
        <w:tc>
          <w:tcPr>
            <w:tcW w:w="2018" w:type="dxa"/>
            <w:gridSpan w:val="2"/>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机器学习</w:t>
            </w:r>
          </w:p>
        </w:tc>
        <w:tc>
          <w:tcPr>
            <w:tcW w:w="57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w:t>
            </w:r>
          </w:p>
        </w:tc>
        <w:tc>
          <w:tcPr>
            <w:tcW w:w="505" w:type="dxa"/>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36</w:t>
            </w:r>
          </w:p>
        </w:tc>
        <w:tc>
          <w:tcPr>
            <w:tcW w:w="409" w:type="dxa"/>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w:t>
            </w:r>
          </w:p>
        </w:tc>
        <w:tc>
          <w:tcPr>
            <w:tcW w:w="968"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数统院</w:t>
            </w:r>
          </w:p>
        </w:tc>
        <w:tc>
          <w:tcPr>
            <w:tcW w:w="437"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考查</w:t>
            </w:r>
          </w:p>
        </w:tc>
        <w:tc>
          <w:tcPr>
            <w:tcW w:w="567" w:type="dxa"/>
            <w:vAlign w:val="center"/>
          </w:tcPr>
          <w:p>
            <w:pPr>
              <w:rPr>
                <w:rFonts w:hint="default" w:ascii="Times New Roman" w:hAnsi="Times New Roman" w:cs="Times New Roman" w:eastAsiaTheme="minorEastAsia"/>
                <w:sz w:val="21"/>
                <w:szCs w:val="21"/>
              </w:rPr>
            </w:pPr>
          </w:p>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 w:hRule="atLeast"/>
          <w:jc w:val="center"/>
        </w:trPr>
        <w:tc>
          <w:tcPr>
            <w:tcW w:w="846" w:type="dxa"/>
            <w:vMerge w:val="continue"/>
            <w:vAlign w:val="center"/>
          </w:tcPr>
          <w:p>
            <w:pPr>
              <w:rPr>
                <w:rFonts w:hint="default" w:ascii="Times New Roman" w:hAnsi="Times New Roman" w:cs="Times New Roman" w:eastAsiaTheme="minorEastAsia"/>
                <w:sz w:val="21"/>
                <w:szCs w:val="21"/>
              </w:rPr>
            </w:pPr>
          </w:p>
        </w:tc>
        <w:tc>
          <w:tcPr>
            <w:tcW w:w="425" w:type="dxa"/>
            <w:vMerge w:val="continue"/>
            <w:vAlign w:val="center"/>
          </w:tcPr>
          <w:p>
            <w:pPr>
              <w:rPr>
                <w:rFonts w:hint="default" w:ascii="Times New Roman" w:hAnsi="Times New Roman" w:cs="Times New Roman" w:eastAsiaTheme="minorEastAsia"/>
                <w:sz w:val="21"/>
                <w:szCs w:val="21"/>
              </w:rPr>
            </w:pPr>
          </w:p>
        </w:tc>
        <w:tc>
          <w:tcPr>
            <w:tcW w:w="1751"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11025200029</w:t>
            </w:r>
          </w:p>
        </w:tc>
        <w:tc>
          <w:tcPr>
            <w:tcW w:w="2018" w:type="dxa"/>
            <w:gridSpan w:val="2"/>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统计建模与数据分析</w:t>
            </w:r>
          </w:p>
        </w:tc>
        <w:tc>
          <w:tcPr>
            <w:tcW w:w="57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w:t>
            </w:r>
          </w:p>
        </w:tc>
        <w:tc>
          <w:tcPr>
            <w:tcW w:w="505" w:type="dxa"/>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36</w:t>
            </w:r>
          </w:p>
        </w:tc>
        <w:tc>
          <w:tcPr>
            <w:tcW w:w="409" w:type="dxa"/>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w:t>
            </w:r>
          </w:p>
        </w:tc>
        <w:tc>
          <w:tcPr>
            <w:tcW w:w="968"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数统院</w:t>
            </w:r>
          </w:p>
        </w:tc>
        <w:tc>
          <w:tcPr>
            <w:tcW w:w="437"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考查</w:t>
            </w:r>
          </w:p>
        </w:tc>
        <w:tc>
          <w:tcPr>
            <w:tcW w:w="56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 w:hRule="atLeast"/>
          <w:jc w:val="center"/>
        </w:trPr>
        <w:tc>
          <w:tcPr>
            <w:tcW w:w="846" w:type="dxa"/>
            <w:vMerge w:val="continue"/>
            <w:vAlign w:val="center"/>
          </w:tcPr>
          <w:p>
            <w:pPr>
              <w:rPr>
                <w:rFonts w:hint="default" w:ascii="Times New Roman" w:hAnsi="Times New Roman" w:cs="Times New Roman" w:eastAsiaTheme="minorEastAsia"/>
                <w:sz w:val="21"/>
                <w:szCs w:val="21"/>
              </w:rPr>
            </w:pPr>
          </w:p>
        </w:tc>
        <w:tc>
          <w:tcPr>
            <w:tcW w:w="425" w:type="dxa"/>
            <w:vMerge w:val="continue"/>
            <w:vAlign w:val="center"/>
          </w:tcPr>
          <w:p>
            <w:pPr>
              <w:rPr>
                <w:rFonts w:hint="default" w:ascii="Times New Roman" w:hAnsi="Times New Roman" w:cs="Times New Roman" w:eastAsiaTheme="minorEastAsia"/>
                <w:sz w:val="21"/>
                <w:szCs w:val="21"/>
              </w:rPr>
            </w:pPr>
          </w:p>
        </w:tc>
        <w:tc>
          <w:tcPr>
            <w:tcW w:w="1751"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11025200030</w:t>
            </w:r>
          </w:p>
        </w:tc>
        <w:tc>
          <w:tcPr>
            <w:tcW w:w="2018" w:type="dxa"/>
            <w:gridSpan w:val="2"/>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数据挖掘</w:t>
            </w:r>
          </w:p>
        </w:tc>
        <w:tc>
          <w:tcPr>
            <w:tcW w:w="57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w:t>
            </w:r>
          </w:p>
        </w:tc>
        <w:tc>
          <w:tcPr>
            <w:tcW w:w="505" w:type="dxa"/>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36</w:t>
            </w:r>
          </w:p>
        </w:tc>
        <w:tc>
          <w:tcPr>
            <w:tcW w:w="409" w:type="dxa"/>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w:t>
            </w:r>
          </w:p>
        </w:tc>
        <w:tc>
          <w:tcPr>
            <w:tcW w:w="968"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数统院</w:t>
            </w:r>
          </w:p>
        </w:tc>
        <w:tc>
          <w:tcPr>
            <w:tcW w:w="437"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考查</w:t>
            </w:r>
          </w:p>
        </w:tc>
        <w:tc>
          <w:tcPr>
            <w:tcW w:w="56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 w:hRule="atLeast"/>
          <w:jc w:val="center"/>
        </w:trPr>
        <w:tc>
          <w:tcPr>
            <w:tcW w:w="846" w:type="dxa"/>
            <w:vMerge w:val="continue"/>
            <w:vAlign w:val="center"/>
          </w:tcPr>
          <w:p>
            <w:pPr>
              <w:rPr>
                <w:rFonts w:hint="default" w:ascii="Times New Roman" w:hAnsi="Times New Roman" w:cs="Times New Roman" w:eastAsiaTheme="minorEastAsia"/>
                <w:sz w:val="21"/>
                <w:szCs w:val="21"/>
              </w:rPr>
            </w:pPr>
          </w:p>
        </w:tc>
        <w:tc>
          <w:tcPr>
            <w:tcW w:w="425" w:type="dxa"/>
            <w:vMerge w:val="continue"/>
            <w:vAlign w:val="center"/>
          </w:tcPr>
          <w:p>
            <w:pPr>
              <w:rPr>
                <w:rFonts w:hint="default" w:ascii="Times New Roman" w:hAnsi="Times New Roman" w:cs="Times New Roman" w:eastAsiaTheme="minorEastAsia"/>
                <w:sz w:val="21"/>
                <w:szCs w:val="21"/>
              </w:rPr>
            </w:pPr>
          </w:p>
        </w:tc>
        <w:tc>
          <w:tcPr>
            <w:tcW w:w="1751"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11025200031</w:t>
            </w:r>
          </w:p>
        </w:tc>
        <w:tc>
          <w:tcPr>
            <w:tcW w:w="2018" w:type="dxa"/>
            <w:gridSpan w:val="2"/>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生物统计</w:t>
            </w:r>
          </w:p>
        </w:tc>
        <w:tc>
          <w:tcPr>
            <w:tcW w:w="57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w:t>
            </w:r>
          </w:p>
        </w:tc>
        <w:tc>
          <w:tcPr>
            <w:tcW w:w="505" w:type="dxa"/>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36</w:t>
            </w:r>
          </w:p>
        </w:tc>
        <w:tc>
          <w:tcPr>
            <w:tcW w:w="409" w:type="dxa"/>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w:t>
            </w:r>
          </w:p>
        </w:tc>
        <w:tc>
          <w:tcPr>
            <w:tcW w:w="968"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数统院</w:t>
            </w:r>
          </w:p>
        </w:tc>
        <w:tc>
          <w:tcPr>
            <w:tcW w:w="437"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考查</w:t>
            </w:r>
          </w:p>
        </w:tc>
        <w:tc>
          <w:tcPr>
            <w:tcW w:w="56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 w:hRule="atLeast"/>
          <w:jc w:val="center"/>
        </w:trPr>
        <w:tc>
          <w:tcPr>
            <w:tcW w:w="846" w:type="dxa"/>
            <w:vMerge w:val="continue"/>
            <w:vAlign w:val="center"/>
          </w:tcPr>
          <w:p>
            <w:pPr>
              <w:rPr>
                <w:rFonts w:hint="default" w:ascii="Times New Roman" w:hAnsi="Times New Roman" w:cs="Times New Roman" w:eastAsiaTheme="minorEastAsia"/>
                <w:sz w:val="21"/>
                <w:szCs w:val="21"/>
              </w:rPr>
            </w:pPr>
          </w:p>
        </w:tc>
        <w:tc>
          <w:tcPr>
            <w:tcW w:w="425" w:type="dxa"/>
            <w:vMerge w:val="continue"/>
            <w:vAlign w:val="center"/>
          </w:tcPr>
          <w:p>
            <w:pPr>
              <w:rPr>
                <w:rFonts w:hint="default" w:ascii="Times New Roman" w:hAnsi="Times New Roman" w:cs="Times New Roman" w:eastAsiaTheme="minorEastAsia"/>
                <w:sz w:val="21"/>
                <w:szCs w:val="21"/>
              </w:rPr>
            </w:pPr>
          </w:p>
        </w:tc>
        <w:tc>
          <w:tcPr>
            <w:tcW w:w="1751"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11025200032</w:t>
            </w:r>
          </w:p>
        </w:tc>
        <w:tc>
          <w:tcPr>
            <w:tcW w:w="2018" w:type="dxa"/>
            <w:gridSpan w:val="2"/>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时间序列分析</w:t>
            </w:r>
          </w:p>
        </w:tc>
        <w:tc>
          <w:tcPr>
            <w:tcW w:w="57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w:t>
            </w:r>
          </w:p>
        </w:tc>
        <w:tc>
          <w:tcPr>
            <w:tcW w:w="505" w:type="dxa"/>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36</w:t>
            </w:r>
          </w:p>
        </w:tc>
        <w:tc>
          <w:tcPr>
            <w:tcW w:w="409" w:type="dxa"/>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w:t>
            </w:r>
          </w:p>
        </w:tc>
        <w:tc>
          <w:tcPr>
            <w:tcW w:w="968"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数统院</w:t>
            </w:r>
          </w:p>
        </w:tc>
        <w:tc>
          <w:tcPr>
            <w:tcW w:w="437"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考查</w:t>
            </w:r>
          </w:p>
        </w:tc>
        <w:tc>
          <w:tcPr>
            <w:tcW w:w="56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jc w:val="center"/>
        </w:trPr>
        <w:tc>
          <w:tcPr>
            <w:tcW w:w="846" w:type="dxa"/>
            <w:vMerge w:val="continue"/>
            <w:vAlign w:val="center"/>
          </w:tcPr>
          <w:p>
            <w:pPr>
              <w:rPr>
                <w:rFonts w:hint="default" w:ascii="Times New Roman" w:hAnsi="Times New Roman" w:cs="Times New Roman" w:eastAsiaTheme="minorEastAsia"/>
                <w:sz w:val="21"/>
                <w:szCs w:val="21"/>
              </w:rPr>
            </w:pPr>
          </w:p>
        </w:tc>
        <w:tc>
          <w:tcPr>
            <w:tcW w:w="425" w:type="dxa"/>
            <w:vMerge w:val="continue"/>
            <w:vAlign w:val="center"/>
          </w:tcPr>
          <w:p>
            <w:pPr>
              <w:rPr>
                <w:rFonts w:hint="default" w:ascii="Times New Roman" w:hAnsi="Times New Roman" w:cs="Times New Roman" w:eastAsiaTheme="minorEastAsia"/>
                <w:sz w:val="21"/>
                <w:szCs w:val="21"/>
              </w:rPr>
            </w:pPr>
          </w:p>
        </w:tc>
        <w:tc>
          <w:tcPr>
            <w:tcW w:w="1751"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11025200033</w:t>
            </w:r>
          </w:p>
        </w:tc>
        <w:tc>
          <w:tcPr>
            <w:tcW w:w="2018" w:type="dxa"/>
            <w:gridSpan w:val="2"/>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生物信息分析与实践</w:t>
            </w:r>
          </w:p>
        </w:tc>
        <w:tc>
          <w:tcPr>
            <w:tcW w:w="57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w:t>
            </w:r>
          </w:p>
        </w:tc>
        <w:tc>
          <w:tcPr>
            <w:tcW w:w="505" w:type="dxa"/>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36</w:t>
            </w:r>
          </w:p>
        </w:tc>
        <w:tc>
          <w:tcPr>
            <w:tcW w:w="409" w:type="dxa"/>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w:t>
            </w:r>
          </w:p>
        </w:tc>
        <w:tc>
          <w:tcPr>
            <w:tcW w:w="968"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数统院</w:t>
            </w:r>
          </w:p>
        </w:tc>
        <w:tc>
          <w:tcPr>
            <w:tcW w:w="437"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考查</w:t>
            </w:r>
          </w:p>
        </w:tc>
        <w:tc>
          <w:tcPr>
            <w:tcW w:w="56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443" w:hRule="atLeast"/>
          <w:jc w:val="center"/>
        </w:trPr>
        <w:tc>
          <w:tcPr>
            <w:tcW w:w="846" w:type="dxa"/>
            <w:vMerge w:val="restart"/>
            <w:tcBorders>
              <w:top w:val="single" w:color="auto" w:sz="4" w:space="0"/>
              <w:left w:val="single" w:color="auto" w:sz="4" w:space="0"/>
              <w:right w:val="single" w:color="auto" w:sz="4" w:space="0"/>
            </w:tcBorders>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必</w:t>
            </w:r>
          </w:p>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修</w:t>
            </w:r>
          </w:p>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环</w:t>
            </w:r>
          </w:p>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节</w:t>
            </w:r>
          </w:p>
        </w:tc>
        <w:tc>
          <w:tcPr>
            <w:tcW w:w="425" w:type="dxa"/>
            <w:vMerge w:val="restart"/>
            <w:tcBorders>
              <w:top w:val="single" w:color="auto" w:sz="4" w:space="0"/>
              <w:left w:val="single" w:color="auto" w:sz="4" w:space="0"/>
              <w:right w:val="single" w:color="auto" w:sz="4" w:space="0"/>
            </w:tcBorders>
            <w:vAlign w:val="center"/>
          </w:tcPr>
          <w:p>
            <w:pPr>
              <w:rPr>
                <w:rFonts w:hint="default" w:ascii="Times New Roman" w:hAnsi="Times New Roman" w:cs="Times New Roman" w:eastAsiaTheme="minorEastAsia"/>
                <w:sz w:val="21"/>
                <w:szCs w:val="21"/>
              </w:rPr>
            </w:pPr>
          </w:p>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    </w:t>
            </w:r>
          </w:p>
          <w:p>
            <w:pPr>
              <w:rPr>
                <w:rFonts w:hint="default" w:ascii="Times New Roman" w:hAnsi="Times New Roman" w:cs="Times New Roman" w:eastAsiaTheme="minorEastAsia"/>
                <w:sz w:val="21"/>
                <w:szCs w:val="21"/>
              </w:rPr>
            </w:pPr>
          </w:p>
          <w:p>
            <w:pPr>
              <w:rPr>
                <w:rFonts w:hint="default" w:ascii="Times New Roman" w:hAnsi="Times New Roman" w:cs="Times New Roman" w:eastAsiaTheme="minorEastAsia"/>
                <w:sz w:val="21"/>
                <w:szCs w:val="21"/>
              </w:rPr>
            </w:pPr>
          </w:p>
        </w:tc>
        <w:tc>
          <w:tcPr>
            <w:tcW w:w="3769"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开题报告及学位论文中期检查</w:t>
            </w:r>
          </w:p>
        </w:tc>
        <w:tc>
          <w:tcPr>
            <w:tcW w:w="57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eastAsiaTheme="minorEastAsia"/>
                <w:sz w:val="21"/>
                <w:szCs w:val="21"/>
              </w:rPr>
            </w:pPr>
          </w:p>
        </w:tc>
        <w:tc>
          <w:tcPr>
            <w:tcW w:w="2886" w:type="dxa"/>
            <w:gridSpan w:val="5"/>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完成审核签字手续，向学院</w:t>
            </w:r>
          </w:p>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提交培养计划、选题报告各</w:t>
            </w:r>
          </w:p>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29" w:hRule="atLeast"/>
          <w:jc w:val="center"/>
        </w:trPr>
        <w:tc>
          <w:tcPr>
            <w:tcW w:w="846" w:type="dxa"/>
            <w:vMerge w:val="continue"/>
            <w:tcBorders>
              <w:left w:val="single" w:color="auto" w:sz="4" w:space="0"/>
              <w:right w:val="single" w:color="auto" w:sz="4" w:space="0"/>
            </w:tcBorders>
            <w:vAlign w:val="center"/>
          </w:tcPr>
          <w:p>
            <w:pPr>
              <w:rPr>
                <w:rFonts w:hint="default" w:ascii="Times New Roman" w:hAnsi="Times New Roman" w:cs="Times New Roman" w:eastAsiaTheme="minorEastAsia"/>
                <w:sz w:val="21"/>
                <w:szCs w:val="21"/>
              </w:rPr>
            </w:pPr>
          </w:p>
        </w:tc>
        <w:tc>
          <w:tcPr>
            <w:tcW w:w="425" w:type="dxa"/>
            <w:vMerge w:val="continue"/>
            <w:tcBorders>
              <w:left w:val="single" w:color="auto" w:sz="4" w:space="0"/>
              <w:right w:val="single" w:color="auto" w:sz="4" w:space="0"/>
            </w:tcBorders>
            <w:vAlign w:val="center"/>
          </w:tcPr>
          <w:p>
            <w:pPr>
              <w:rPr>
                <w:rFonts w:hint="default" w:ascii="Times New Roman" w:hAnsi="Times New Roman" w:cs="Times New Roman" w:eastAsiaTheme="minorEastAsia"/>
                <w:sz w:val="21"/>
                <w:szCs w:val="21"/>
              </w:rPr>
            </w:pPr>
          </w:p>
        </w:tc>
        <w:tc>
          <w:tcPr>
            <w:tcW w:w="3769" w:type="dxa"/>
            <w:gridSpan w:val="3"/>
            <w:tcBorders>
              <w:left w:val="single" w:color="auto" w:sz="4" w:space="0"/>
            </w:tcBorders>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实践环节</w:t>
            </w:r>
          </w:p>
        </w:tc>
        <w:tc>
          <w:tcPr>
            <w:tcW w:w="57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3-4</w:t>
            </w:r>
          </w:p>
        </w:tc>
        <w:tc>
          <w:tcPr>
            <w:tcW w:w="505"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0.5年</w:t>
            </w:r>
          </w:p>
        </w:tc>
        <w:tc>
          <w:tcPr>
            <w:tcW w:w="409"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8</w:t>
            </w:r>
          </w:p>
        </w:tc>
        <w:tc>
          <w:tcPr>
            <w:tcW w:w="1972" w:type="dxa"/>
            <w:gridSpan w:val="3"/>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实习单位和指导教</w:t>
            </w:r>
          </w:p>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师签署意见后，向</w:t>
            </w:r>
          </w:p>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学院提交实习总结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6" w:hRule="atLeast"/>
          <w:jc w:val="center"/>
        </w:trPr>
        <w:tc>
          <w:tcPr>
            <w:tcW w:w="846" w:type="dxa"/>
            <w:vMerge w:val="restart"/>
            <w:tcBorders>
              <w:left w:val="single" w:color="auto" w:sz="4" w:space="0"/>
              <w:right w:val="single" w:color="auto" w:sz="4" w:space="0"/>
            </w:tcBorders>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同等学  历补修                                                                                                 课程</w:t>
            </w:r>
          </w:p>
        </w:tc>
        <w:tc>
          <w:tcPr>
            <w:tcW w:w="425" w:type="dxa"/>
            <w:vMerge w:val="restart"/>
            <w:tcBorders>
              <w:left w:val="single" w:color="auto" w:sz="4" w:space="0"/>
              <w:right w:val="single" w:color="auto" w:sz="4" w:space="0"/>
            </w:tcBorders>
            <w:vAlign w:val="center"/>
          </w:tcPr>
          <w:p>
            <w:pPr>
              <w:rPr>
                <w:rFonts w:hint="default" w:ascii="Times New Roman" w:hAnsi="Times New Roman" w:cs="Times New Roman" w:eastAsiaTheme="minorEastAsia"/>
                <w:sz w:val="21"/>
                <w:szCs w:val="21"/>
              </w:rPr>
            </w:pPr>
          </w:p>
        </w:tc>
        <w:tc>
          <w:tcPr>
            <w:tcW w:w="2127" w:type="dxa"/>
            <w:gridSpan w:val="2"/>
            <w:tcBorders>
              <w:left w:val="single" w:color="auto" w:sz="4" w:space="0"/>
            </w:tcBorders>
            <w:vAlign w:val="center"/>
          </w:tcPr>
          <w:p>
            <w:pPr>
              <w:rPr>
                <w:rFonts w:hint="default" w:ascii="Times New Roman" w:hAnsi="Times New Roman" w:cs="Times New Roman" w:eastAsiaTheme="minorEastAsia"/>
                <w:sz w:val="21"/>
                <w:szCs w:val="21"/>
              </w:rPr>
            </w:pPr>
          </w:p>
        </w:tc>
        <w:tc>
          <w:tcPr>
            <w:tcW w:w="1642" w:type="dxa"/>
            <w:tcBorders>
              <w:left w:val="single" w:color="auto" w:sz="4" w:space="0"/>
            </w:tcBorders>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统计学原理</w:t>
            </w:r>
          </w:p>
        </w:tc>
        <w:tc>
          <w:tcPr>
            <w:tcW w:w="574" w:type="dxa"/>
            <w:vAlign w:val="center"/>
          </w:tcPr>
          <w:p>
            <w:pPr>
              <w:rPr>
                <w:rFonts w:hint="default" w:ascii="Times New Roman" w:hAnsi="Times New Roman" w:cs="Times New Roman" w:eastAsiaTheme="minorEastAsia"/>
                <w:sz w:val="21"/>
                <w:szCs w:val="21"/>
              </w:rPr>
            </w:pPr>
          </w:p>
        </w:tc>
        <w:tc>
          <w:tcPr>
            <w:tcW w:w="505" w:type="dxa"/>
            <w:vAlign w:val="center"/>
          </w:tcPr>
          <w:p>
            <w:pPr>
              <w:rPr>
                <w:rFonts w:hint="default" w:ascii="Times New Roman" w:hAnsi="Times New Roman" w:cs="Times New Roman" w:eastAsiaTheme="minorEastAsia"/>
                <w:sz w:val="21"/>
                <w:szCs w:val="21"/>
              </w:rPr>
            </w:pPr>
          </w:p>
        </w:tc>
        <w:tc>
          <w:tcPr>
            <w:tcW w:w="409" w:type="dxa"/>
            <w:vAlign w:val="center"/>
          </w:tcPr>
          <w:p>
            <w:pPr>
              <w:rPr>
                <w:rFonts w:hint="default" w:ascii="Times New Roman" w:hAnsi="Times New Roman" w:cs="Times New Roman" w:eastAsiaTheme="minorEastAsia"/>
                <w:sz w:val="21"/>
                <w:szCs w:val="21"/>
              </w:rPr>
            </w:pPr>
          </w:p>
        </w:tc>
        <w:tc>
          <w:tcPr>
            <w:tcW w:w="968" w:type="dxa"/>
            <w:vAlign w:val="center"/>
          </w:tcPr>
          <w:p>
            <w:pPr>
              <w:rPr>
                <w:rFonts w:hint="default" w:ascii="Times New Roman" w:hAnsi="Times New Roman" w:cs="Times New Roman" w:eastAsiaTheme="minorEastAsia"/>
                <w:sz w:val="21"/>
                <w:szCs w:val="21"/>
              </w:rPr>
            </w:pPr>
          </w:p>
        </w:tc>
        <w:tc>
          <w:tcPr>
            <w:tcW w:w="437" w:type="dxa"/>
            <w:vAlign w:val="center"/>
          </w:tcPr>
          <w:p>
            <w:pPr>
              <w:rPr>
                <w:rFonts w:hint="default" w:ascii="Times New Roman" w:hAnsi="Times New Roman" w:cs="Times New Roman" w:eastAsiaTheme="minorEastAsia"/>
                <w:sz w:val="21"/>
                <w:szCs w:val="21"/>
              </w:rPr>
            </w:pPr>
          </w:p>
        </w:tc>
        <w:tc>
          <w:tcPr>
            <w:tcW w:w="56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jc w:val="center"/>
        </w:trPr>
        <w:tc>
          <w:tcPr>
            <w:tcW w:w="846" w:type="dxa"/>
            <w:vMerge w:val="continue"/>
            <w:tcBorders>
              <w:left w:val="single" w:color="auto" w:sz="4" w:space="0"/>
              <w:right w:val="single" w:color="auto" w:sz="4" w:space="0"/>
            </w:tcBorders>
            <w:vAlign w:val="center"/>
          </w:tcPr>
          <w:p>
            <w:pPr>
              <w:rPr>
                <w:rFonts w:hint="default" w:ascii="Times New Roman" w:hAnsi="Times New Roman" w:cs="Times New Roman" w:eastAsiaTheme="minorEastAsia"/>
                <w:sz w:val="21"/>
                <w:szCs w:val="21"/>
              </w:rPr>
            </w:pPr>
          </w:p>
        </w:tc>
        <w:tc>
          <w:tcPr>
            <w:tcW w:w="425" w:type="dxa"/>
            <w:vMerge w:val="continue"/>
            <w:tcBorders>
              <w:left w:val="single" w:color="auto" w:sz="4" w:space="0"/>
              <w:right w:val="single" w:color="auto" w:sz="4" w:space="0"/>
            </w:tcBorders>
            <w:vAlign w:val="center"/>
          </w:tcPr>
          <w:p>
            <w:pPr>
              <w:rPr>
                <w:rFonts w:hint="default" w:ascii="Times New Roman" w:hAnsi="Times New Roman" w:cs="Times New Roman" w:eastAsiaTheme="minorEastAsia"/>
                <w:sz w:val="21"/>
                <w:szCs w:val="21"/>
              </w:rPr>
            </w:pPr>
          </w:p>
        </w:tc>
        <w:tc>
          <w:tcPr>
            <w:tcW w:w="2127" w:type="dxa"/>
            <w:gridSpan w:val="2"/>
            <w:tcBorders>
              <w:left w:val="single" w:color="auto" w:sz="4" w:space="0"/>
            </w:tcBorders>
            <w:vAlign w:val="center"/>
          </w:tcPr>
          <w:p>
            <w:pPr>
              <w:rPr>
                <w:rFonts w:hint="default" w:ascii="Times New Roman" w:hAnsi="Times New Roman" w:cs="Times New Roman" w:eastAsiaTheme="minorEastAsia"/>
                <w:sz w:val="21"/>
                <w:szCs w:val="21"/>
              </w:rPr>
            </w:pPr>
          </w:p>
        </w:tc>
        <w:tc>
          <w:tcPr>
            <w:tcW w:w="1642" w:type="dxa"/>
            <w:tcBorders>
              <w:left w:val="single" w:color="auto" w:sz="4" w:space="0"/>
            </w:tcBorders>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概率论基础</w:t>
            </w:r>
          </w:p>
        </w:tc>
        <w:tc>
          <w:tcPr>
            <w:tcW w:w="574" w:type="dxa"/>
            <w:vAlign w:val="center"/>
          </w:tcPr>
          <w:p>
            <w:pPr>
              <w:rPr>
                <w:rFonts w:hint="default" w:ascii="Times New Roman" w:hAnsi="Times New Roman" w:cs="Times New Roman" w:eastAsiaTheme="minorEastAsia"/>
                <w:sz w:val="21"/>
                <w:szCs w:val="21"/>
              </w:rPr>
            </w:pPr>
          </w:p>
        </w:tc>
        <w:tc>
          <w:tcPr>
            <w:tcW w:w="505" w:type="dxa"/>
            <w:vAlign w:val="center"/>
          </w:tcPr>
          <w:p>
            <w:pPr>
              <w:rPr>
                <w:rFonts w:hint="default" w:ascii="Times New Roman" w:hAnsi="Times New Roman" w:cs="Times New Roman" w:eastAsiaTheme="minorEastAsia"/>
                <w:sz w:val="21"/>
                <w:szCs w:val="21"/>
              </w:rPr>
            </w:pPr>
          </w:p>
        </w:tc>
        <w:tc>
          <w:tcPr>
            <w:tcW w:w="409" w:type="dxa"/>
            <w:vAlign w:val="center"/>
          </w:tcPr>
          <w:p>
            <w:pPr>
              <w:rPr>
                <w:rFonts w:hint="default" w:ascii="Times New Roman" w:hAnsi="Times New Roman" w:cs="Times New Roman" w:eastAsiaTheme="minorEastAsia"/>
                <w:sz w:val="21"/>
                <w:szCs w:val="21"/>
              </w:rPr>
            </w:pPr>
          </w:p>
        </w:tc>
        <w:tc>
          <w:tcPr>
            <w:tcW w:w="968" w:type="dxa"/>
            <w:vAlign w:val="center"/>
          </w:tcPr>
          <w:p>
            <w:pPr>
              <w:rPr>
                <w:rFonts w:hint="default" w:ascii="Times New Roman" w:hAnsi="Times New Roman" w:cs="Times New Roman" w:eastAsiaTheme="minorEastAsia"/>
                <w:sz w:val="21"/>
                <w:szCs w:val="21"/>
              </w:rPr>
            </w:pPr>
          </w:p>
        </w:tc>
        <w:tc>
          <w:tcPr>
            <w:tcW w:w="437" w:type="dxa"/>
            <w:vAlign w:val="center"/>
          </w:tcPr>
          <w:p>
            <w:pPr>
              <w:rPr>
                <w:rFonts w:hint="default" w:ascii="Times New Roman" w:hAnsi="Times New Roman" w:cs="Times New Roman" w:eastAsiaTheme="minorEastAsia"/>
                <w:sz w:val="21"/>
                <w:szCs w:val="21"/>
              </w:rPr>
            </w:pPr>
          </w:p>
        </w:tc>
        <w:tc>
          <w:tcPr>
            <w:tcW w:w="567" w:type="dxa"/>
            <w:vAlign w:val="center"/>
          </w:tcPr>
          <w:p>
            <w:pPr>
              <w:rPr>
                <w:rFonts w:hint="default" w:ascii="Times New Roman" w:hAnsi="Times New Roman" w:cs="Times New Roman" w:eastAsiaTheme="minorEastAsia"/>
                <w:sz w:val="21"/>
                <w:szCs w:val="21"/>
              </w:rPr>
            </w:pPr>
          </w:p>
        </w:tc>
      </w:tr>
    </w:tbl>
    <w:p>
      <w:pPr>
        <w:pStyle w:val="4"/>
        <w:adjustRightInd w:val="0"/>
        <w:snapToGrid w:val="0"/>
        <w:spacing w:beforeLines="50" w:beforeAutospacing="0" w:afterLines="50" w:afterAutospacing="0" w:line="400" w:lineRule="exact"/>
        <w:ind w:firstLine="482" w:firstLineChars="200"/>
        <w:jc w:val="both"/>
        <w:rPr>
          <w:rFonts w:hint="eastAsia" w:ascii="仿宋" w:hAnsi="仿宋" w:eastAsia="仿宋"/>
          <w:b/>
          <w:color w:val="000000"/>
        </w:rPr>
      </w:pPr>
      <w:r>
        <w:rPr>
          <w:rFonts w:hint="eastAsia" w:ascii="仿宋" w:hAnsi="仿宋" w:eastAsia="仿宋"/>
          <w:b/>
          <w:color w:val="000000"/>
        </w:rPr>
        <w:t>2. 必修环节要求</w:t>
      </w:r>
    </w:p>
    <w:p>
      <w:pPr>
        <w:pStyle w:val="4"/>
        <w:adjustRightInd w:val="0"/>
        <w:snapToGrid w:val="0"/>
        <w:spacing w:before="0" w:beforeAutospacing="0" w:after="0" w:afterAutospacing="0" w:line="400" w:lineRule="exact"/>
        <w:ind w:firstLine="480" w:firstLineChars="200"/>
        <w:jc w:val="both"/>
        <w:rPr>
          <w:rFonts w:ascii="仿宋" w:hAnsi="仿宋" w:eastAsia="仿宋"/>
          <w:color w:val="000000"/>
        </w:rPr>
      </w:pPr>
      <w:r>
        <w:rPr>
          <w:rFonts w:hint="eastAsia" w:ascii="仿宋" w:hAnsi="仿宋" w:eastAsia="仿宋"/>
          <w:color w:val="000000"/>
        </w:rPr>
        <w:t>（1）开题报告是学位论文工作的重要环节，学生必须在导师指导下认真查阅文献资料，撰写开题报告，并经校内外导师组成的3人的专家组公开论证。开题报告主要介绍选题意义、技术路线、实施方案、预期成果和计划安排等。</w:t>
      </w:r>
    </w:p>
    <w:p>
      <w:pPr>
        <w:pStyle w:val="4"/>
        <w:adjustRightInd w:val="0"/>
        <w:snapToGrid w:val="0"/>
        <w:spacing w:before="0" w:beforeAutospacing="0" w:after="0" w:afterAutospacing="0" w:line="400" w:lineRule="exact"/>
        <w:ind w:firstLine="480" w:firstLineChars="200"/>
        <w:jc w:val="both"/>
        <w:rPr>
          <w:rFonts w:ascii="仿宋" w:hAnsi="仿宋" w:eastAsia="仿宋"/>
          <w:color w:val="000000"/>
        </w:rPr>
      </w:pPr>
      <w:r>
        <w:rPr>
          <w:rFonts w:hint="eastAsia" w:ascii="仿宋" w:hAnsi="仿宋" w:eastAsia="仿宋"/>
          <w:color w:val="000000"/>
        </w:rPr>
        <w:t>（2）在学位论文工作中期，导师组对研究生的论文进展及工作态度等情况进行一次集中检查，学生应提供学位论文中期检查报告供检查。对出现问题较多的学生，限期改正并重新进行检查。</w:t>
      </w:r>
    </w:p>
    <w:p>
      <w:pPr>
        <w:pStyle w:val="4"/>
        <w:adjustRightInd w:val="0"/>
        <w:snapToGrid w:val="0"/>
        <w:spacing w:before="0" w:beforeAutospacing="0" w:after="0" w:afterAutospacing="0" w:line="400" w:lineRule="exact"/>
        <w:ind w:firstLine="480" w:firstLineChars="200"/>
        <w:jc w:val="both"/>
        <w:rPr>
          <w:rFonts w:ascii="仿宋" w:hAnsi="仿宋" w:eastAsia="仿宋"/>
          <w:color w:val="000000"/>
        </w:rPr>
      </w:pPr>
      <w:r>
        <w:rPr>
          <w:rFonts w:hint="eastAsia" w:ascii="仿宋" w:hAnsi="仿宋" w:eastAsia="仿宋"/>
          <w:color w:val="000000"/>
        </w:rPr>
        <w:t>（3）研究生在校外导师的指导下参加专业实习实践，时间不少于6个月。专业实习结束后需撰写实习报告，考核通过者取得学分，专业实践环节学分为4学分。</w:t>
      </w:r>
    </w:p>
    <w:p>
      <w:pPr>
        <w:pStyle w:val="4"/>
        <w:adjustRightInd w:val="0"/>
        <w:snapToGrid w:val="0"/>
        <w:spacing w:beforeLines="50" w:beforeAutospacing="0" w:afterLines="50" w:afterAutospacing="0" w:line="400" w:lineRule="exact"/>
        <w:jc w:val="both"/>
        <w:rPr>
          <w:rFonts w:hint="eastAsia" w:ascii="仿宋" w:hAnsi="仿宋" w:eastAsia="仿宋"/>
          <w:b/>
          <w:color w:val="000000"/>
          <w:sz w:val="28"/>
          <w:szCs w:val="28"/>
        </w:rPr>
      </w:pPr>
      <w:r>
        <w:rPr>
          <w:rFonts w:hint="eastAsia" w:ascii="仿宋" w:hAnsi="仿宋" w:eastAsia="仿宋"/>
          <w:b/>
          <w:color w:val="000000"/>
          <w:sz w:val="28"/>
          <w:szCs w:val="28"/>
          <w:lang w:eastAsia="zh-CN"/>
        </w:rPr>
        <w:t>七</w:t>
      </w:r>
      <w:r>
        <w:rPr>
          <w:rFonts w:hint="eastAsia" w:ascii="仿宋" w:hAnsi="仿宋" w:eastAsia="仿宋"/>
          <w:b/>
          <w:color w:val="000000"/>
          <w:sz w:val="28"/>
          <w:szCs w:val="28"/>
        </w:rPr>
        <w:t>、学位论文与论文答辩</w:t>
      </w:r>
    </w:p>
    <w:p>
      <w:pPr>
        <w:pStyle w:val="4"/>
        <w:adjustRightInd w:val="0"/>
        <w:snapToGrid w:val="0"/>
        <w:spacing w:before="0" w:beforeAutospacing="0" w:after="0" w:afterAutospacing="0" w:line="400" w:lineRule="exact"/>
        <w:ind w:firstLine="480" w:firstLineChars="200"/>
        <w:jc w:val="both"/>
        <w:rPr>
          <w:rFonts w:ascii="仿宋" w:hAnsi="仿宋" w:eastAsia="仿宋"/>
          <w:color w:val="000000"/>
        </w:rPr>
      </w:pPr>
      <w:r>
        <w:rPr>
          <w:rFonts w:hint="eastAsia" w:ascii="仿宋" w:hAnsi="仿宋" w:eastAsia="仿宋"/>
          <w:color w:val="000000"/>
        </w:rPr>
        <w:t>学位论文内容应与实际问题、实际数据和实践案例紧密结合，可以是与数据收集、整理、分析相关的调查报告，数据分析报告，应用统计方法的实证研究等。</w:t>
      </w:r>
    </w:p>
    <w:p>
      <w:pPr>
        <w:pStyle w:val="4"/>
        <w:adjustRightInd w:val="0"/>
        <w:snapToGrid w:val="0"/>
        <w:spacing w:before="0" w:beforeAutospacing="0" w:after="0" w:afterAutospacing="0" w:line="400" w:lineRule="exact"/>
        <w:ind w:firstLine="480" w:firstLineChars="200"/>
        <w:jc w:val="both"/>
        <w:rPr>
          <w:rFonts w:ascii="仿宋" w:hAnsi="仿宋" w:eastAsia="仿宋"/>
          <w:color w:val="000000"/>
        </w:rPr>
      </w:pPr>
      <w:r>
        <w:rPr>
          <w:rFonts w:hint="eastAsia" w:ascii="仿宋" w:hAnsi="仿宋" w:eastAsia="仿宋"/>
          <w:color w:val="000000"/>
        </w:rPr>
        <w:t>学位论文至少应有2名具有高级技术职称的专家评阅，答辩委员会应由3至5位具有高级职称的专家组成。评阅人和答辩委员会成员中均应至少有一名来自实际工作部门的专家参加。作者的指导教师不参与其本人的论文评阅与论文答辩，论文评阅人不得兼任答辩委员会成员。论文答辩等工作按《西南大学学位授予工作实施细则》执行。</w:t>
      </w:r>
    </w:p>
    <w:p>
      <w:pPr>
        <w:pStyle w:val="4"/>
        <w:adjustRightInd w:val="0"/>
        <w:snapToGrid w:val="0"/>
        <w:spacing w:beforeLines="50" w:beforeAutospacing="0" w:afterLines="50" w:afterAutospacing="0" w:line="400" w:lineRule="exact"/>
        <w:jc w:val="both"/>
        <w:rPr>
          <w:rFonts w:hint="eastAsia" w:ascii="仿宋" w:hAnsi="仿宋" w:eastAsia="仿宋"/>
          <w:b/>
          <w:color w:val="000000"/>
          <w:sz w:val="28"/>
          <w:szCs w:val="28"/>
        </w:rPr>
      </w:pPr>
      <w:r>
        <w:rPr>
          <w:rFonts w:hint="eastAsia" w:ascii="仿宋" w:hAnsi="仿宋" w:eastAsia="仿宋"/>
          <w:b/>
          <w:color w:val="000000"/>
          <w:sz w:val="28"/>
          <w:szCs w:val="28"/>
          <w:lang w:eastAsia="zh-CN"/>
        </w:rPr>
        <w:t>八</w:t>
      </w:r>
      <w:r>
        <w:rPr>
          <w:rFonts w:hint="eastAsia" w:ascii="仿宋" w:hAnsi="仿宋" w:eastAsia="仿宋"/>
          <w:b/>
          <w:color w:val="000000"/>
          <w:sz w:val="28"/>
          <w:szCs w:val="28"/>
        </w:rPr>
        <w:t>、学位授予</w:t>
      </w:r>
    </w:p>
    <w:p>
      <w:pPr>
        <w:pStyle w:val="4"/>
        <w:adjustRightInd w:val="0"/>
        <w:snapToGrid w:val="0"/>
        <w:spacing w:before="0" w:beforeAutospacing="0" w:after="0" w:afterAutospacing="0" w:line="400" w:lineRule="exact"/>
        <w:jc w:val="both"/>
        <w:rPr>
          <w:rFonts w:ascii="仿宋" w:hAnsi="仿宋" w:eastAsia="仿宋"/>
          <w:b/>
          <w:bCs/>
          <w:color w:val="000000"/>
        </w:rPr>
      </w:pPr>
      <w:r>
        <w:rPr>
          <w:rFonts w:hint="eastAsia" w:ascii="仿宋" w:hAnsi="仿宋" w:eastAsia="仿宋"/>
          <w:color w:val="000000"/>
          <w:lang w:val="en-US" w:eastAsia="zh-CN"/>
        </w:rPr>
        <w:t xml:space="preserve">    </w:t>
      </w:r>
      <w:r>
        <w:rPr>
          <w:rFonts w:hint="eastAsia" w:ascii="仿宋" w:hAnsi="仿宋" w:eastAsia="仿宋"/>
          <w:color w:val="000000"/>
        </w:rPr>
        <w:t>修满规定学分、完成专业实习并通过论文答辩者，经校学位评定委员会审核，授予应用统计硕士专业学位，同时获得硕士毕业生毕业证书。</w:t>
      </w:r>
    </w:p>
    <w:p>
      <w:pPr>
        <w:rPr>
          <w:rFonts w:ascii="仿宋" w:hAnsi="仿宋" w:eastAsia="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仿宋">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35FCD"/>
    <w:rsid w:val="000662A8"/>
    <w:rsid w:val="001336CC"/>
    <w:rsid w:val="002363DB"/>
    <w:rsid w:val="00277202"/>
    <w:rsid w:val="00283BE2"/>
    <w:rsid w:val="002D701E"/>
    <w:rsid w:val="00361641"/>
    <w:rsid w:val="00363028"/>
    <w:rsid w:val="004A1669"/>
    <w:rsid w:val="00542255"/>
    <w:rsid w:val="005E3483"/>
    <w:rsid w:val="00624A4F"/>
    <w:rsid w:val="00624FEC"/>
    <w:rsid w:val="00667C18"/>
    <w:rsid w:val="006B3785"/>
    <w:rsid w:val="006F24A0"/>
    <w:rsid w:val="007B219C"/>
    <w:rsid w:val="007C4797"/>
    <w:rsid w:val="007D38C5"/>
    <w:rsid w:val="008071A8"/>
    <w:rsid w:val="0081767D"/>
    <w:rsid w:val="008D4C38"/>
    <w:rsid w:val="008F60D8"/>
    <w:rsid w:val="0093255C"/>
    <w:rsid w:val="00973C44"/>
    <w:rsid w:val="009A3C4B"/>
    <w:rsid w:val="009D1029"/>
    <w:rsid w:val="00A20D8C"/>
    <w:rsid w:val="00A86EA5"/>
    <w:rsid w:val="00AA3D5A"/>
    <w:rsid w:val="00B055C6"/>
    <w:rsid w:val="00C55FC5"/>
    <w:rsid w:val="00C60512"/>
    <w:rsid w:val="00D24F98"/>
    <w:rsid w:val="00D604FD"/>
    <w:rsid w:val="00D929B0"/>
    <w:rsid w:val="00D96930"/>
    <w:rsid w:val="00DD6F37"/>
    <w:rsid w:val="00E53EED"/>
    <w:rsid w:val="00EA27D0"/>
    <w:rsid w:val="00EB6CB0"/>
    <w:rsid w:val="00F35FCD"/>
    <w:rsid w:val="00F43EAA"/>
    <w:rsid w:val="00F7205D"/>
    <w:rsid w:val="00FD0E77"/>
    <w:rsid w:val="17C54567"/>
    <w:rsid w:val="18220985"/>
    <w:rsid w:val="212D089F"/>
    <w:rsid w:val="2B0E4899"/>
    <w:rsid w:val="49DE3962"/>
    <w:rsid w:val="68EA33B7"/>
    <w:rsid w:val="78A13718"/>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kern w:val="0"/>
      <w:sz w:val="24"/>
    </w:rPr>
  </w:style>
  <w:style w:type="paragraph" w:customStyle="1" w:styleId="7">
    <w:name w:val="Char Char Char"/>
    <w:basedOn w:val="1"/>
    <w:semiHidden/>
    <w:qFormat/>
    <w:uiPriority w:val="0"/>
    <w:rPr>
      <w:sz w:val="21"/>
      <w:szCs w:val="24"/>
    </w:rPr>
  </w:style>
  <w:style w:type="character" w:customStyle="1" w:styleId="8">
    <w:name w:val="页眉 Char"/>
    <w:basedOn w:val="5"/>
    <w:link w:val="3"/>
    <w:semiHidden/>
    <w:qFormat/>
    <w:uiPriority w:val="99"/>
    <w:rPr>
      <w:rFonts w:ascii="Times New Roman" w:hAnsi="Times New Roman" w:eastAsia="宋体" w:cs="Times New Roman"/>
      <w:sz w:val="18"/>
      <w:szCs w:val="18"/>
    </w:rPr>
  </w:style>
  <w:style w:type="character" w:customStyle="1" w:styleId="9">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123xz.org</Company>
  <Pages>4</Pages>
  <Words>350</Words>
  <Characters>2000</Characters>
  <Lines>16</Lines>
  <Paragraphs>4</Paragraphs>
  <ScaleCrop>false</ScaleCrop>
  <LinksUpToDate>false</LinksUpToDate>
  <CharactersWithSpaces>2346</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2015-07-21T00:45:00Z</dcterms:created>
  <dc:creator>123下载站</dc:creator>
  <cp:lastModifiedBy>陈洋</cp:lastModifiedBy>
  <cp:lastPrinted>2015-07-21T08:23:00Z</cp:lastPrinted>
  <dcterms:modified xsi:type="dcterms:W3CDTF">2016-10-08T02:18:52Z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