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b/>
          <w:kern w:val="44"/>
          <w:sz w:val="28"/>
          <w:szCs w:val="28"/>
        </w:rPr>
      </w:pPr>
      <w:r>
        <w:rPr>
          <w:b/>
          <w:kern w:val="44"/>
          <w:sz w:val="28"/>
          <w:szCs w:val="28"/>
        </w:rPr>
        <w:t xml:space="preserve"> </w:t>
      </w:r>
    </w:p>
    <w:p>
      <w:pPr>
        <w:spacing w:line="500" w:lineRule="atLeast"/>
        <w:jc w:val="center"/>
        <w:rPr>
          <w:spacing w:val="6"/>
          <w:sz w:val="72"/>
        </w:rPr>
      </w:pPr>
      <w:r>
        <w:rPr>
          <w:spacing w:val="6"/>
          <w:sz w:val="72"/>
        </w:rPr>
        <w:t>西南大学</w:t>
      </w:r>
    </w:p>
    <w:p>
      <w:pPr>
        <w:spacing w:before="120" w:after="120" w:line="500" w:lineRule="atLeast"/>
        <w:jc w:val="center"/>
        <w:rPr>
          <w:sz w:val="29"/>
        </w:rPr>
      </w:pPr>
      <w:r>
        <w:rPr>
          <w:rFonts w:hint="eastAsia"/>
          <w:sz w:val="49"/>
        </w:rPr>
        <w:t>农业</w:t>
      </w:r>
      <w:r>
        <w:rPr>
          <w:sz w:val="49"/>
        </w:rPr>
        <w:t>硕士专业学位研究生培养方案</w:t>
      </w:r>
    </w:p>
    <w:p/>
    <w:p/>
    <w:p/>
    <w:p/>
    <w:p/>
    <w:p>
      <w:pPr>
        <w:spacing w:before="100" w:after="100" w:line="400" w:lineRule="exact"/>
        <w:ind w:firstLine="480" w:firstLineChars="200"/>
        <w:rPr>
          <w:color w:val="0000FF"/>
          <w:sz w:val="24"/>
        </w:rPr>
      </w:pPr>
    </w:p>
    <w:p/>
    <w:tbl>
      <w:tblPr>
        <w:tblStyle w:val="7"/>
        <w:tblW w:w="6251" w:type="dxa"/>
        <w:jc w:val="center"/>
        <w:tblInd w:w="0" w:type="dxa"/>
        <w:tblLayout w:type="fixed"/>
        <w:tblCellMar>
          <w:top w:w="0" w:type="dxa"/>
          <w:left w:w="108" w:type="dxa"/>
          <w:bottom w:w="0" w:type="dxa"/>
          <w:right w:w="108" w:type="dxa"/>
        </w:tblCellMar>
      </w:tblPr>
      <w:tblGrid>
        <w:gridCol w:w="2366"/>
        <w:gridCol w:w="3885"/>
      </w:tblGrid>
      <w:tr>
        <w:tblPrEx>
          <w:tblLayout w:type="fixed"/>
          <w:tblCellMar>
            <w:top w:w="0" w:type="dxa"/>
            <w:left w:w="108" w:type="dxa"/>
            <w:bottom w:w="0" w:type="dxa"/>
            <w:right w:w="108" w:type="dxa"/>
          </w:tblCellMar>
        </w:tblPrEx>
        <w:trPr>
          <w:trHeight w:val="840" w:hRule="atLeast"/>
          <w:jc w:val="center"/>
        </w:trPr>
        <w:tc>
          <w:tcPr>
            <w:tcW w:w="2366" w:type="dxa"/>
            <w:vAlign w:val="bottom"/>
          </w:tcPr>
          <w:p>
            <w:pPr>
              <w:snapToGrid w:val="0"/>
              <w:ind w:left="-57" w:right="-57"/>
              <w:jc w:val="center"/>
              <w:rPr>
                <w:sz w:val="27"/>
              </w:rPr>
            </w:pPr>
            <w:r>
              <w:rPr>
                <w:sz w:val="27"/>
              </w:rPr>
              <w:t>类 别 名 称</w:t>
            </w:r>
          </w:p>
        </w:tc>
        <w:tc>
          <w:tcPr>
            <w:tcW w:w="3885" w:type="dxa"/>
            <w:tcBorders>
              <w:bottom w:val="single" w:color="auto" w:sz="4" w:space="0"/>
            </w:tcBorders>
            <w:vAlign w:val="bottom"/>
          </w:tcPr>
          <w:p>
            <w:pPr>
              <w:snapToGrid w:val="0"/>
              <w:ind w:firstLine="1080" w:firstLineChars="400"/>
              <w:rPr>
                <w:sz w:val="27"/>
              </w:rPr>
            </w:pPr>
            <w:r>
              <w:rPr>
                <w:rFonts w:hint="eastAsia"/>
                <w:sz w:val="27"/>
              </w:rPr>
              <w:t>农业硕士</w:t>
            </w:r>
          </w:p>
        </w:tc>
      </w:tr>
      <w:tr>
        <w:tblPrEx>
          <w:tblLayout w:type="fixed"/>
          <w:tblCellMar>
            <w:top w:w="0" w:type="dxa"/>
            <w:left w:w="108" w:type="dxa"/>
            <w:bottom w:w="0" w:type="dxa"/>
            <w:right w:w="108" w:type="dxa"/>
          </w:tblCellMar>
        </w:tblPrEx>
        <w:trPr>
          <w:trHeight w:val="840" w:hRule="atLeast"/>
          <w:jc w:val="center"/>
        </w:trPr>
        <w:tc>
          <w:tcPr>
            <w:tcW w:w="2366" w:type="dxa"/>
            <w:vAlign w:val="bottom"/>
          </w:tcPr>
          <w:p>
            <w:pPr>
              <w:snapToGrid w:val="0"/>
              <w:ind w:left="-57" w:right="-57"/>
              <w:jc w:val="center"/>
              <w:rPr>
                <w:sz w:val="27"/>
              </w:rPr>
            </w:pPr>
            <w:r>
              <w:rPr>
                <w:sz w:val="27"/>
              </w:rPr>
              <w:t>类 别 代 码</w:t>
            </w:r>
          </w:p>
        </w:tc>
        <w:tc>
          <w:tcPr>
            <w:tcW w:w="3885" w:type="dxa"/>
            <w:tcBorders>
              <w:top w:val="single" w:color="auto" w:sz="4" w:space="0"/>
              <w:bottom w:val="single" w:color="auto" w:sz="4" w:space="0"/>
            </w:tcBorders>
            <w:vAlign w:val="bottom"/>
          </w:tcPr>
          <w:p>
            <w:pPr>
              <w:snapToGrid w:val="0"/>
              <w:rPr>
                <w:sz w:val="27"/>
              </w:rPr>
            </w:pPr>
            <w:r>
              <w:rPr>
                <w:rFonts w:hint="eastAsia"/>
                <w:sz w:val="27"/>
              </w:rPr>
              <w:t xml:space="preserve">         0951</w:t>
            </w:r>
          </w:p>
        </w:tc>
      </w:tr>
      <w:tr>
        <w:tblPrEx>
          <w:tblLayout w:type="fixed"/>
          <w:tblCellMar>
            <w:top w:w="0" w:type="dxa"/>
            <w:left w:w="108" w:type="dxa"/>
            <w:bottom w:w="0" w:type="dxa"/>
            <w:right w:w="108" w:type="dxa"/>
          </w:tblCellMar>
        </w:tblPrEx>
        <w:trPr>
          <w:trHeight w:val="840" w:hRule="atLeast"/>
          <w:jc w:val="center"/>
        </w:trPr>
        <w:tc>
          <w:tcPr>
            <w:tcW w:w="2366" w:type="dxa"/>
            <w:vAlign w:val="bottom"/>
          </w:tcPr>
          <w:p>
            <w:pPr>
              <w:snapToGrid w:val="0"/>
              <w:ind w:left="-57" w:right="-57"/>
              <w:jc w:val="center"/>
              <w:rPr>
                <w:sz w:val="27"/>
              </w:rPr>
            </w:pPr>
            <w:r>
              <w:rPr>
                <w:sz w:val="27"/>
              </w:rPr>
              <w:t>领 域 名 称</w:t>
            </w:r>
          </w:p>
        </w:tc>
        <w:tc>
          <w:tcPr>
            <w:tcW w:w="3885" w:type="dxa"/>
            <w:tcBorders>
              <w:top w:val="single" w:color="auto" w:sz="4" w:space="0"/>
              <w:bottom w:val="single" w:color="auto" w:sz="4" w:space="0"/>
            </w:tcBorders>
            <w:vAlign w:val="bottom"/>
          </w:tcPr>
          <w:p>
            <w:pPr>
              <w:snapToGrid w:val="0"/>
              <w:ind w:firstLine="1080" w:firstLineChars="400"/>
              <w:rPr>
                <w:sz w:val="27"/>
              </w:rPr>
            </w:pPr>
            <w:r>
              <w:rPr>
                <w:rFonts w:hint="eastAsia"/>
                <w:sz w:val="27"/>
              </w:rPr>
              <w:t>农业管理</w:t>
            </w:r>
          </w:p>
        </w:tc>
      </w:tr>
      <w:tr>
        <w:tblPrEx>
          <w:tblLayout w:type="fixed"/>
          <w:tblCellMar>
            <w:top w:w="0" w:type="dxa"/>
            <w:left w:w="108" w:type="dxa"/>
            <w:bottom w:w="0" w:type="dxa"/>
            <w:right w:w="108" w:type="dxa"/>
          </w:tblCellMar>
        </w:tblPrEx>
        <w:trPr>
          <w:trHeight w:val="840" w:hRule="atLeast"/>
          <w:jc w:val="center"/>
        </w:trPr>
        <w:tc>
          <w:tcPr>
            <w:tcW w:w="2366" w:type="dxa"/>
            <w:vAlign w:val="bottom"/>
          </w:tcPr>
          <w:p>
            <w:pPr>
              <w:snapToGrid w:val="0"/>
              <w:ind w:left="-57" w:right="-57"/>
              <w:jc w:val="center"/>
              <w:rPr>
                <w:sz w:val="27"/>
              </w:rPr>
            </w:pPr>
          </w:p>
          <w:p>
            <w:pPr>
              <w:snapToGrid w:val="0"/>
              <w:ind w:left="-57" w:right="-57"/>
              <w:jc w:val="center"/>
              <w:rPr>
                <w:sz w:val="27"/>
              </w:rPr>
            </w:pPr>
            <w:r>
              <w:rPr>
                <w:sz w:val="27"/>
              </w:rPr>
              <w:t>领 域 代 码</w:t>
            </w:r>
          </w:p>
        </w:tc>
        <w:tc>
          <w:tcPr>
            <w:tcW w:w="3885" w:type="dxa"/>
            <w:tcBorders>
              <w:top w:val="single" w:color="auto" w:sz="4" w:space="0"/>
              <w:bottom w:val="single" w:color="auto" w:sz="4" w:space="0"/>
            </w:tcBorders>
            <w:vAlign w:val="bottom"/>
          </w:tcPr>
          <w:p>
            <w:pPr>
              <w:snapToGrid w:val="0"/>
              <w:rPr>
                <w:sz w:val="27"/>
              </w:rPr>
            </w:pPr>
            <w:r>
              <w:rPr>
                <w:rFonts w:hint="eastAsia"/>
                <w:sz w:val="27"/>
              </w:rPr>
              <w:t xml:space="preserve">         095137</w:t>
            </w:r>
          </w:p>
        </w:tc>
      </w:tr>
    </w:tbl>
    <w:p>
      <w:pPr>
        <w:ind w:firstLine="1736"/>
        <w:rPr>
          <w:sz w:val="25"/>
        </w:rPr>
      </w:pPr>
    </w:p>
    <w:p>
      <w:pPr>
        <w:rPr>
          <w:sz w:val="25"/>
        </w:rPr>
      </w:pPr>
    </w:p>
    <w:p>
      <w:pPr>
        <w:rPr>
          <w:sz w:val="25"/>
        </w:rPr>
      </w:pPr>
    </w:p>
    <w:p>
      <w:pPr>
        <w:rPr>
          <w:sz w:val="25"/>
        </w:rPr>
      </w:pPr>
    </w:p>
    <w:p>
      <w:pPr>
        <w:rPr>
          <w:sz w:val="25"/>
        </w:rPr>
      </w:pPr>
    </w:p>
    <w:p>
      <w:pPr>
        <w:rPr>
          <w:sz w:val="25"/>
        </w:rPr>
      </w:pPr>
    </w:p>
    <w:p>
      <w:pPr>
        <w:rPr>
          <w:sz w:val="25"/>
        </w:rPr>
      </w:pPr>
    </w:p>
    <w:p>
      <w:pPr>
        <w:rPr>
          <w:sz w:val="25"/>
        </w:rPr>
      </w:pPr>
    </w:p>
    <w:p>
      <w:pPr>
        <w:rPr>
          <w:sz w:val="25"/>
        </w:rPr>
      </w:pPr>
    </w:p>
    <w:p>
      <w:pPr>
        <w:rPr>
          <w:sz w:val="25"/>
        </w:rPr>
      </w:pPr>
    </w:p>
    <w:p>
      <w:pPr>
        <w:jc w:val="center"/>
        <w:rPr>
          <w:sz w:val="25"/>
        </w:rPr>
      </w:pPr>
      <w:r>
        <w:rPr>
          <w:sz w:val="25"/>
        </w:rPr>
        <w:t>西南大学研究生院制表</w:t>
      </w:r>
    </w:p>
    <w:p>
      <w:pPr>
        <w:ind w:firstLine="2534"/>
        <w:rPr>
          <w:sz w:val="25"/>
        </w:rPr>
      </w:pPr>
      <w:r>
        <w:rPr>
          <w:sz w:val="25"/>
        </w:rPr>
        <w:t>填表日期：</w:t>
      </w:r>
      <w:r>
        <w:rPr>
          <w:rFonts w:hint="eastAsia"/>
          <w:sz w:val="25"/>
        </w:rPr>
        <w:t>201</w:t>
      </w:r>
      <w:r>
        <w:rPr>
          <w:sz w:val="25"/>
        </w:rPr>
        <w:t>8年6月</w:t>
      </w:r>
      <w:r>
        <w:rPr>
          <w:rFonts w:hint="eastAsia"/>
          <w:sz w:val="25"/>
        </w:rPr>
        <w:t>2</w:t>
      </w:r>
      <w:r>
        <w:rPr>
          <w:sz w:val="25"/>
        </w:rPr>
        <w:t>日</w:t>
      </w:r>
    </w:p>
    <w:p>
      <w:pPr>
        <w:spacing w:line="360" w:lineRule="exact"/>
        <w:rPr>
          <w:b/>
          <w:kern w:val="44"/>
          <w:sz w:val="28"/>
          <w:szCs w:val="28"/>
        </w:rPr>
      </w:pPr>
    </w:p>
    <w:p>
      <w:pPr>
        <w:pStyle w:val="2"/>
        <w:spacing w:before="220" w:line="400" w:lineRule="exact"/>
        <w:jc w:val="center"/>
        <w:rPr>
          <w:b w:val="0"/>
          <w:bCs w:val="0"/>
          <w:sz w:val="36"/>
          <w:szCs w:val="36"/>
        </w:rPr>
      </w:pPr>
      <w:bookmarkStart w:id="0" w:name="_Toc306612658"/>
      <w:bookmarkStart w:id="1" w:name="_Toc306612947"/>
      <w:bookmarkStart w:id="2" w:name="_Toc307583066"/>
      <w:bookmarkStart w:id="3" w:name="_Toc312659857"/>
    </w:p>
    <w:p>
      <w:pPr>
        <w:pStyle w:val="2"/>
        <w:spacing w:before="220" w:line="400" w:lineRule="exact"/>
        <w:jc w:val="center"/>
        <w:rPr>
          <w:rFonts w:ascii="黑体" w:hAnsi="黑体" w:eastAsia="黑体"/>
          <w:b w:val="0"/>
          <w:bCs w:val="0"/>
          <w:sz w:val="36"/>
        </w:rPr>
      </w:pPr>
      <w:r>
        <w:rPr>
          <w:rFonts w:ascii="黑体" w:hAnsi="黑体" w:eastAsia="黑体"/>
          <w:b w:val="0"/>
          <w:bCs w:val="0"/>
          <w:sz w:val="36"/>
          <w:szCs w:val="36"/>
        </w:rPr>
        <w:t>全日制</w:t>
      </w:r>
      <w:bookmarkEnd w:id="0"/>
      <w:bookmarkEnd w:id="1"/>
      <w:bookmarkEnd w:id="2"/>
      <w:bookmarkEnd w:id="3"/>
      <w:r>
        <w:rPr>
          <w:rFonts w:hint="eastAsia" w:ascii="黑体" w:hAnsi="黑体" w:eastAsia="黑体"/>
          <w:b w:val="0"/>
          <w:bCs w:val="0"/>
          <w:sz w:val="36"/>
          <w:szCs w:val="36"/>
        </w:rPr>
        <w:t>农业硕士 农业管理领域</w:t>
      </w:r>
    </w:p>
    <w:p>
      <w:pPr>
        <w:pStyle w:val="2"/>
        <w:spacing w:before="220" w:line="400" w:lineRule="exact"/>
        <w:jc w:val="center"/>
        <w:rPr>
          <w:b w:val="0"/>
          <w:bCs w:val="0"/>
          <w:sz w:val="36"/>
        </w:rPr>
      </w:pPr>
      <w:r>
        <w:rPr>
          <w:rFonts w:ascii="黑体" w:hAnsi="黑体" w:eastAsia="黑体"/>
          <w:b w:val="0"/>
          <w:bCs w:val="0"/>
          <w:sz w:val="36"/>
        </w:rPr>
        <w:t>专业学位硕士研究生培养方案</w:t>
      </w:r>
    </w:p>
    <w:p>
      <w:pPr>
        <w:snapToGrid w:val="0"/>
        <w:spacing w:before="156" w:beforeLines="50" w:line="360" w:lineRule="auto"/>
        <w:ind w:firstLine="522" w:firstLineChars="200"/>
        <w:rPr>
          <w:b/>
          <w:bCs/>
          <w:sz w:val="26"/>
          <w:szCs w:val="26"/>
        </w:rPr>
      </w:pPr>
      <w:r>
        <w:rPr>
          <w:b/>
          <w:bCs/>
          <w:sz w:val="26"/>
          <w:szCs w:val="26"/>
        </w:rPr>
        <w:t>一、培养目标</w:t>
      </w:r>
      <w:r>
        <w:rPr>
          <w:rFonts w:hint="eastAsia"/>
          <w:b/>
          <w:bCs/>
          <w:sz w:val="26"/>
          <w:szCs w:val="26"/>
        </w:rPr>
        <w:t>和要求</w:t>
      </w:r>
    </w:p>
    <w:p>
      <w:pPr>
        <w:snapToGrid w:val="0"/>
        <w:spacing w:line="360" w:lineRule="auto"/>
        <w:ind w:firstLine="482" w:firstLineChars="200"/>
        <w:rPr>
          <w:rFonts w:hint="eastAsia"/>
          <w:b/>
          <w:bCs/>
          <w:sz w:val="24"/>
          <w:szCs w:val="28"/>
        </w:rPr>
      </w:pPr>
      <w:r>
        <w:rPr>
          <w:rFonts w:hint="eastAsia"/>
          <w:b/>
          <w:bCs/>
          <w:sz w:val="24"/>
          <w:szCs w:val="28"/>
        </w:rPr>
        <w:t>（一）培养目标</w:t>
      </w:r>
    </w:p>
    <w:p>
      <w:pPr>
        <w:snapToGrid w:val="0"/>
        <w:spacing w:line="360" w:lineRule="auto"/>
        <w:ind w:firstLine="480" w:firstLineChars="200"/>
        <w:rPr>
          <w:rFonts w:hint="eastAsia"/>
          <w:color w:val="000000"/>
          <w:sz w:val="24"/>
        </w:rPr>
      </w:pPr>
      <w:r>
        <w:rPr>
          <w:rFonts w:hint="eastAsia"/>
          <w:color w:val="000000"/>
          <w:sz w:val="24"/>
        </w:rPr>
        <w:t>“农业管理”领域着重培养把握现代农业发展方向，熟悉国家农业产业发展、经营、推广等有关政策和法规，具有现代发展理念和技术创新、推广能力，适应我国社会主义现代化建设需要、具有一定农业专业基础知识以及经济学和管理学基础理论的农业CEO和农业领域职业经理人。他们在农业领域具有相应的创新能力、经营管理能力和独立承担农业领域技术推广活动的能力，能够胜任各级农业管理部门相关政策制定、解释、执行，以及农、牧、渔</w:t>
      </w:r>
      <w:r>
        <w:rPr>
          <w:rFonts w:ascii="UHVSEN+ËÎÌå" w:hAnsi="UHVSEN+ËÎÌå" w:cs="UHVSEN+ËÎÌå"/>
          <w:color w:val="000000"/>
          <w:sz w:val="24"/>
        </w:rPr>
        <w:t>、加工企业管理</w:t>
      </w:r>
      <w:r>
        <w:rPr>
          <w:rFonts w:hint="eastAsia"/>
          <w:color w:val="000000"/>
          <w:sz w:val="24"/>
        </w:rPr>
        <w:t>，涉农金融机构业务管理，农业科技组织管理，以及农业技术推广、农业标准化、农产品物流与电商等管理工作的应用型高层次人才。</w:t>
      </w:r>
    </w:p>
    <w:p>
      <w:pPr>
        <w:snapToGrid w:val="0"/>
        <w:spacing w:line="360" w:lineRule="auto"/>
        <w:ind w:firstLine="480" w:firstLineChars="200"/>
        <w:rPr>
          <w:rFonts w:hint="eastAsia"/>
          <w:color w:val="000000"/>
          <w:sz w:val="24"/>
        </w:rPr>
      </w:pPr>
    </w:p>
    <w:p>
      <w:pPr>
        <w:snapToGrid w:val="0"/>
        <w:spacing w:line="360" w:lineRule="auto"/>
        <w:ind w:firstLine="482" w:firstLineChars="200"/>
        <w:rPr>
          <w:b/>
          <w:bCs/>
          <w:sz w:val="24"/>
          <w:szCs w:val="28"/>
        </w:rPr>
      </w:pPr>
      <w:r>
        <w:rPr>
          <w:rFonts w:hint="eastAsia"/>
          <w:b/>
          <w:bCs/>
          <w:sz w:val="24"/>
          <w:szCs w:val="28"/>
        </w:rPr>
        <w:t>（二）培养要求</w:t>
      </w:r>
    </w:p>
    <w:p>
      <w:pPr>
        <w:snapToGrid w:val="0"/>
        <w:spacing w:line="360" w:lineRule="auto"/>
        <w:ind w:firstLine="480" w:firstLineChars="200"/>
        <w:rPr>
          <w:rFonts w:hint="eastAsia"/>
          <w:color w:val="000000"/>
          <w:sz w:val="24"/>
        </w:rPr>
      </w:pPr>
      <w:r>
        <w:rPr>
          <w:rFonts w:hint="eastAsia"/>
          <w:color w:val="000000"/>
          <w:sz w:val="24"/>
        </w:rPr>
        <w:t>本领域包括农业经济与政策、农业技术经济与管理、涉农企业管理、农产品营销、农业工程与供应链管理五个方向，培养要求如下：</w:t>
      </w:r>
    </w:p>
    <w:p>
      <w:pPr>
        <w:snapToGrid w:val="0"/>
        <w:spacing w:line="360" w:lineRule="auto"/>
        <w:ind w:firstLine="480" w:firstLineChars="200"/>
        <w:rPr>
          <w:rFonts w:hint="eastAsia"/>
          <w:color w:val="000000"/>
          <w:sz w:val="24"/>
        </w:rPr>
      </w:pPr>
      <w:r>
        <w:rPr>
          <w:rFonts w:hint="eastAsia"/>
          <w:color w:val="000000"/>
          <w:sz w:val="24"/>
        </w:rPr>
        <w:t>1、掌握中国特色社会主义理论；拥护党的基本路线和方针、政策；树立科学发展观，为我国经济建设和社会发展服务。</w:t>
      </w:r>
    </w:p>
    <w:p>
      <w:pPr>
        <w:snapToGrid w:val="0"/>
        <w:spacing w:line="360" w:lineRule="auto"/>
        <w:ind w:firstLine="480" w:firstLineChars="200"/>
        <w:rPr>
          <w:rFonts w:hint="eastAsia"/>
          <w:color w:val="000000"/>
          <w:sz w:val="24"/>
        </w:rPr>
      </w:pPr>
      <w:r>
        <w:rPr>
          <w:rFonts w:hint="eastAsia"/>
          <w:color w:val="000000"/>
          <w:sz w:val="24"/>
        </w:rPr>
        <w:t>2、掌握农业产业经济与管理领域的基础理论、专业知识和专门技能；具有在农业管理专业领域协同创新能力和组织管理能力；把握农业发展的方向，熟悉国家农业产业发展、经营、推广等相关方针、政策和法规，具有现代发展理念和技术创新、推广能力；掌握一定的人文社科知识，具有较好的人文素质修养，有较强的调查研究与决策、组织与管理、口头与文字表达能力。</w:t>
      </w:r>
    </w:p>
    <w:p>
      <w:pPr>
        <w:snapToGrid w:val="0"/>
        <w:spacing w:line="360" w:lineRule="auto"/>
        <w:ind w:firstLine="480" w:firstLineChars="200"/>
        <w:rPr>
          <w:rFonts w:hint="eastAsia"/>
          <w:color w:val="000000"/>
          <w:sz w:val="24"/>
        </w:rPr>
      </w:pPr>
      <w:r>
        <w:rPr>
          <w:rFonts w:hint="eastAsia"/>
          <w:color w:val="000000"/>
          <w:sz w:val="24"/>
        </w:rPr>
        <w:t>3、掌握一门外国语，基本能够阅读本领域的外文资料。</w:t>
      </w:r>
    </w:p>
    <w:p>
      <w:pPr>
        <w:snapToGrid w:val="0"/>
        <w:spacing w:before="156" w:beforeLines="50" w:line="360" w:lineRule="auto"/>
        <w:ind w:firstLine="522" w:firstLineChars="200"/>
        <w:rPr>
          <w:rFonts w:hint="eastAsia"/>
          <w:b/>
          <w:bCs/>
          <w:sz w:val="26"/>
          <w:szCs w:val="26"/>
        </w:rPr>
      </w:pPr>
      <w:r>
        <w:rPr>
          <w:rFonts w:hint="eastAsia"/>
          <w:b/>
          <w:bCs/>
          <w:sz w:val="26"/>
          <w:szCs w:val="26"/>
        </w:rPr>
        <w:t>二、招生对象及入学考试</w:t>
      </w:r>
    </w:p>
    <w:p>
      <w:pPr>
        <w:snapToGrid w:val="0"/>
        <w:spacing w:line="360" w:lineRule="auto"/>
        <w:ind w:firstLine="482" w:firstLineChars="200"/>
        <w:rPr>
          <w:rFonts w:hint="eastAsia"/>
          <w:b/>
          <w:bCs/>
          <w:sz w:val="24"/>
          <w:szCs w:val="28"/>
        </w:rPr>
      </w:pPr>
      <w:r>
        <w:rPr>
          <w:rFonts w:hint="eastAsia"/>
          <w:b/>
          <w:bCs/>
          <w:sz w:val="24"/>
          <w:szCs w:val="28"/>
        </w:rPr>
        <w:t>（一）招生对象</w:t>
      </w:r>
    </w:p>
    <w:p>
      <w:pPr>
        <w:snapToGrid w:val="0"/>
        <w:spacing w:line="360" w:lineRule="auto"/>
        <w:ind w:firstLine="480" w:firstLineChars="200"/>
        <w:rPr>
          <w:rFonts w:hint="eastAsia"/>
          <w:color w:val="000000"/>
          <w:sz w:val="24"/>
        </w:rPr>
      </w:pPr>
      <w:r>
        <w:rPr>
          <w:rFonts w:hint="eastAsia"/>
          <w:color w:val="000000"/>
          <w:sz w:val="24"/>
        </w:rPr>
        <w:t>招生对象为具有国民教育序列大学本科学历（或本科同等学力）人员。</w:t>
      </w:r>
    </w:p>
    <w:p>
      <w:pPr>
        <w:snapToGrid w:val="0"/>
        <w:spacing w:line="360" w:lineRule="auto"/>
        <w:ind w:firstLine="482" w:firstLineChars="200"/>
        <w:rPr>
          <w:rFonts w:hint="eastAsia"/>
          <w:b/>
          <w:bCs/>
          <w:sz w:val="24"/>
          <w:szCs w:val="28"/>
        </w:rPr>
      </w:pPr>
      <w:r>
        <w:rPr>
          <w:rFonts w:hint="eastAsia"/>
          <w:b/>
          <w:bCs/>
          <w:sz w:val="24"/>
          <w:szCs w:val="28"/>
        </w:rPr>
        <w:t>（二）入学考试</w:t>
      </w:r>
    </w:p>
    <w:p>
      <w:pPr>
        <w:snapToGrid w:val="0"/>
        <w:spacing w:line="360" w:lineRule="auto"/>
        <w:ind w:firstLine="480" w:firstLineChars="200"/>
        <w:rPr>
          <w:rFonts w:hint="eastAsia"/>
          <w:color w:val="000000"/>
          <w:sz w:val="24"/>
        </w:rPr>
      </w:pPr>
      <w:r>
        <w:rPr>
          <w:rFonts w:hint="eastAsia"/>
          <w:color w:val="000000"/>
          <w:sz w:val="24"/>
        </w:rPr>
        <w:t>入学考试由参加全国研究生入学考试初试和招生单位组织的复试组成。</w:t>
      </w:r>
    </w:p>
    <w:p>
      <w:pPr>
        <w:snapToGrid w:val="0"/>
        <w:spacing w:line="360" w:lineRule="auto"/>
        <w:ind w:firstLine="522" w:firstLineChars="200"/>
        <w:rPr>
          <w:b/>
          <w:bCs/>
          <w:sz w:val="26"/>
          <w:szCs w:val="26"/>
        </w:rPr>
      </w:pPr>
      <w:r>
        <w:rPr>
          <w:rFonts w:hint="eastAsia"/>
          <w:b/>
          <w:bCs/>
          <w:sz w:val="26"/>
          <w:szCs w:val="26"/>
        </w:rPr>
        <w:t>三</w:t>
      </w:r>
      <w:r>
        <w:rPr>
          <w:b/>
          <w:bCs/>
          <w:sz w:val="26"/>
          <w:szCs w:val="26"/>
        </w:rPr>
        <w:t>、学习方式及</w:t>
      </w:r>
      <w:r>
        <w:rPr>
          <w:rFonts w:hint="eastAsia"/>
          <w:b/>
          <w:bCs/>
          <w:sz w:val="26"/>
          <w:szCs w:val="26"/>
        </w:rPr>
        <w:t>学习</w:t>
      </w:r>
      <w:r>
        <w:rPr>
          <w:b/>
          <w:bCs/>
          <w:sz w:val="26"/>
          <w:szCs w:val="26"/>
        </w:rPr>
        <w:t>年限</w:t>
      </w:r>
    </w:p>
    <w:p>
      <w:pPr>
        <w:snapToGrid w:val="0"/>
        <w:spacing w:line="360" w:lineRule="auto"/>
        <w:ind w:firstLine="480" w:firstLineChars="200"/>
        <w:rPr>
          <w:rFonts w:hint="eastAsia"/>
          <w:color w:val="000000"/>
          <w:sz w:val="24"/>
        </w:rPr>
      </w:pPr>
      <w:r>
        <w:rPr>
          <w:rFonts w:hint="eastAsia"/>
          <w:color w:val="000000"/>
          <w:sz w:val="24"/>
        </w:rPr>
        <w:t>学习方式分全日制或非全日制两种：采用全日制学习方式的，学制为2年；采用非全日制学习方式的，学制为3~5年。</w:t>
      </w:r>
    </w:p>
    <w:p>
      <w:pPr>
        <w:snapToGrid w:val="0"/>
        <w:spacing w:before="156" w:beforeLines="50" w:line="360" w:lineRule="auto"/>
        <w:ind w:firstLine="522" w:firstLineChars="200"/>
        <w:rPr>
          <w:b/>
          <w:bCs/>
          <w:sz w:val="26"/>
          <w:szCs w:val="26"/>
        </w:rPr>
      </w:pPr>
      <w:r>
        <w:rPr>
          <w:rFonts w:hint="eastAsia"/>
          <w:b/>
          <w:bCs/>
          <w:sz w:val="26"/>
          <w:szCs w:val="26"/>
        </w:rPr>
        <w:t>四、培养方式</w:t>
      </w:r>
    </w:p>
    <w:p>
      <w:pPr>
        <w:snapToGrid w:val="0"/>
        <w:spacing w:line="360" w:lineRule="auto"/>
        <w:ind w:firstLine="480" w:firstLineChars="200"/>
        <w:rPr>
          <w:rFonts w:hint="eastAsia"/>
          <w:bCs/>
          <w:sz w:val="24"/>
          <w:szCs w:val="28"/>
        </w:rPr>
      </w:pPr>
      <w:r>
        <w:rPr>
          <w:rFonts w:hint="eastAsia"/>
          <w:bCs/>
          <w:sz w:val="24"/>
          <w:szCs w:val="28"/>
        </w:rPr>
        <w:t>（一）采取课程学习、实践训练、论文研究相结合的培养方式</w:t>
      </w:r>
    </w:p>
    <w:p>
      <w:pPr>
        <w:snapToGrid w:val="0"/>
        <w:spacing w:line="360" w:lineRule="auto"/>
        <w:ind w:firstLine="480" w:firstLineChars="200"/>
        <w:rPr>
          <w:rFonts w:hint="eastAsia"/>
          <w:bCs/>
          <w:sz w:val="24"/>
          <w:szCs w:val="28"/>
        </w:rPr>
      </w:pPr>
      <w:r>
        <w:rPr>
          <w:rFonts w:hint="eastAsia"/>
          <w:bCs/>
          <w:sz w:val="24"/>
          <w:szCs w:val="28"/>
        </w:rPr>
        <w:t>全日制研究生应当在校外实践基地进行实践训练，非全日制（在职）研究生可以利用自身条件在工作单位进行实践训练，促进实践与课程教学和学位论文工作的紧密结合，注重在实践中培养研究生解决实际问题的意识和能力。实践训练不少于6个月。</w:t>
      </w:r>
    </w:p>
    <w:p>
      <w:pPr>
        <w:snapToGrid w:val="0"/>
        <w:spacing w:line="360" w:lineRule="auto"/>
        <w:ind w:firstLine="480" w:firstLineChars="200"/>
        <w:rPr>
          <w:rFonts w:hint="eastAsia"/>
          <w:bCs/>
          <w:sz w:val="24"/>
          <w:szCs w:val="28"/>
        </w:rPr>
      </w:pPr>
      <w:r>
        <w:rPr>
          <w:rFonts w:hint="eastAsia"/>
          <w:bCs/>
          <w:sz w:val="24"/>
          <w:szCs w:val="28"/>
        </w:rPr>
        <w:t>（二）实行双导师制</w:t>
      </w:r>
    </w:p>
    <w:p>
      <w:pPr>
        <w:snapToGrid w:val="0"/>
        <w:spacing w:line="360" w:lineRule="auto"/>
        <w:ind w:firstLine="480" w:firstLineChars="200"/>
        <w:rPr>
          <w:bCs/>
          <w:sz w:val="24"/>
          <w:szCs w:val="28"/>
        </w:rPr>
      </w:pPr>
      <w:r>
        <w:rPr>
          <w:rFonts w:hint="eastAsia"/>
          <w:bCs/>
          <w:sz w:val="24"/>
          <w:szCs w:val="28"/>
        </w:rPr>
        <w:t>实行校内、校外双导师制。校内、外导师应具有丰富的实践经验并有高级技术职称。</w:t>
      </w:r>
    </w:p>
    <w:p>
      <w:pPr>
        <w:snapToGrid w:val="0"/>
        <w:spacing w:before="156" w:beforeLines="50" w:line="360" w:lineRule="auto"/>
        <w:ind w:firstLine="522" w:firstLineChars="200"/>
        <w:rPr>
          <w:rFonts w:hint="eastAsia"/>
          <w:b/>
          <w:bCs/>
          <w:sz w:val="26"/>
          <w:szCs w:val="26"/>
        </w:rPr>
      </w:pPr>
      <w:r>
        <w:rPr>
          <w:rFonts w:hint="eastAsia"/>
          <w:b/>
          <w:bCs/>
          <w:sz w:val="26"/>
          <w:szCs w:val="26"/>
        </w:rPr>
        <w:t>五、课程设置及培养环节</w:t>
      </w:r>
    </w:p>
    <w:p>
      <w:pPr>
        <w:snapToGrid w:val="0"/>
        <w:spacing w:line="360" w:lineRule="auto"/>
        <w:ind w:firstLine="480" w:firstLineChars="200"/>
        <w:rPr>
          <w:rFonts w:cs="宋体"/>
          <w:sz w:val="24"/>
        </w:rPr>
      </w:pPr>
      <w:r>
        <w:rPr>
          <w:rFonts w:hint="eastAsia" w:cs="宋体"/>
          <w:sz w:val="24"/>
        </w:rPr>
        <w:t>课程学习采取学分制。</w:t>
      </w:r>
      <w:r>
        <w:rPr>
          <w:color w:val="000000"/>
          <w:sz w:val="24"/>
        </w:rPr>
        <w:t>攻读</w:t>
      </w:r>
      <w:r>
        <w:rPr>
          <w:rFonts w:hint="eastAsia"/>
          <w:color w:val="000000"/>
          <w:sz w:val="24"/>
        </w:rPr>
        <w:t>本领域农业</w:t>
      </w:r>
      <w:r>
        <w:rPr>
          <w:color w:val="000000"/>
          <w:sz w:val="24"/>
        </w:rPr>
        <w:t>硕士专业学位的研究生</w:t>
      </w:r>
      <w:r>
        <w:rPr>
          <w:rFonts w:hint="eastAsia"/>
          <w:color w:val="000000"/>
          <w:sz w:val="24"/>
        </w:rPr>
        <w:t>必须根据下表所列出的课程进行必修和选修，并完成专业实习</w:t>
      </w:r>
      <w:r>
        <w:rPr>
          <w:color w:val="000000"/>
          <w:sz w:val="24"/>
        </w:rPr>
        <w:t>，总学分应不少于</w:t>
      </w:r>
      <w:r>
        <w:rPr>
          <w:rFonts w:hint="eastAsia"/>
          <w:color w:val="000000"/>
          <w:sz w:val="24"/>
        </w:rPr>
        <w:t>30</w:t>
      </w:r>
      <w:r>
        <w:rPr>
          <w:color w:val="000000"/>
          <w:sz w:val="24"/>
        </w:rPr>
        <w:t>学分</w:t>
      </w:r>
      <w:r>
        <w:rPr>
          <w:rFonts w:hint="eastAsia"/>
          <w:color w:val="000000"/>
          <w:sz w:val="24"/>
        </w:rPr>
        <w:t>（含专业实习4学分）</w:t>
      </w:r>
      <w:r>
        <w:rPr>
          <w:sz w:val="24"/>
        </w:rPr>
        <w:t>。</w:t>
      </w:r>
      <w:r>
        <w:rPr>
          <w:rFonts w:hint="eastAsia" w:cs="宋体"/>
          <w:sz w:val="24"/>
        </w:rPr>
        <w:t>其中：课程学分不低于26学分，实践环节不低于4学分。学生必须修满规定的30学分且成绩合格方可取得硕士学位论文的答辩资格。</w:t>
      </w:r>
    </w:p>
    <w:p>
      <w:pPr>
        <w:snapToGrid w:val="0"/>
        <w:spacing w:line="360" w:lineRule="auto"/>
        <w:ind w:firstLine="482" w:firstLineChars="200"/>
        <w:rPr>
          <w:b/>
          <w:bCs/>
          <w:sz w:val="24"/>
          <w:szCs w:val="28"/>
        </w:rPr>
      </w:pPr>
      <w:r>
        <w:rPr>
          <w:rFonts w:hint="eastAsia"/>
          <w:b/>
          <w:bCs/>
          <w:sz w:val="24"/>
          <w:szCs w:val="28"/>
        </w:rPr>
        <w:t>（一）课程设置</w:t>
      </w:r>
    </w:p>
    <w:p>
      <w:pPr>
        <w:snapToGrid w:val="0"/>
        <w:spacing w:line="360" w:lineRule="auto"/>
        <w:ind w:firstLine="480" w:firstLineChars="200"/>
        <w:rPr>
          <w:rFonts w:cs="宋体"/>
          <w:sz w:val="24"/>
        </w:rPr>
      </w:pPr>
      <w:r>
        <w:rPr>
          <w:rFonts w:hint="eastAsia" w:cs="宋体"/>
          <w:sz w:val="24"/>
        </w:rPr>
        <w:t>课程由公共学位课、领域主干课和选修课三部分组成，具体见下表。</w:t>
      </w:r>
    </w:p>
    <w:p>
      <w:pPr>
        <w:spacing w:before="156" w:beforeLines="50"/>
        <w:ind w:firstLine="422" w:firstLineChars="200"/>
        <w:jc w:val="center"/>
        <w:rPr>
          <w:rFonts w:hint="eastAsia"/>
          <w:b/>
          <w:sz w:val="24"/>
        </w:rPr>
      </w:pPr>
      <w:r>
        <w:rPr>
          <w:rFonts w:hint="eastAsia"/>
          <w:b/>
        </w:rPr>
        <w:t>农业硕士农业管理领域专业学位研究生课程与专业实践必修环节设置一览表</w:t>
      </w:r>
    </w:p>
    <w:tbl>
      <w:tblPr>
        <w:tblStyle w:val="7"/>
        <w:tblW w:w="82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11"/>
        <w:gridCol w:w="67"/>
        <w:gridCol w:w="2404"/>
        <w:gridCol w:w="563"/>
        <w:gridCol w:w="479"/>
        <w:gridCol w:w="480"/>
        <w:gridCol w:w="1171"/>
        <w:gridCol w:w="709"/>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702" w:type="dxa"/>
            <w:vAlign w:val="top"/>
          </w:tcPr>
          <w:p>
            <w:pPr>
              <w:snapToGrid w:val="0"/>
              <w:ind w:left="-82" w:leftChars="-51" w:right="-84" w:rightChars="-40" w:hanging="25" w:hangingChars="12"/>
              <w:jc w:val="center"/>
              <w:rPr>
                <w:snapToGrid w:val="0"/>
                <w:kern w:val="0"/>
                <w:szCs w:val="21"/>
              </w:rPr>
            </w:pPr>
            <w:r>
              <w:rPr>
                <w:snapToGrid w:val="0"/>
                <w:kern w:val="0"/>
                <w:szCs w:val="21"/>
              </w:rPr>
              <w:t>课程</w:t>
            </w:r>
          </w:p>
          <w:p>
            <w:pPr>
              <w:snapToGrid w:val="0"/>
              <w:ind w:left="-82" w:leftChars="-51" w:right="-84" w:rightChars="-40" w:hanging="25" w:hangingChars="12"/>
              <w:jc w:val="center"/>
              <w:rPr>
                <w:snapToGrid w:val="0"/>
                <w:kern w:val="0"/>
                <w:szCs w:val="21"/>
              </w:rPr>
            </w:pPr>
            <w:r>
              <w:rPr>
                <w:snapToGrid w:val="0"/>
                <w:kern w:val="0"/>
                <w:szCs w:val="21"/>
              </w:rPr>
              <w:t>类型</w:t>
            </w:r>
          </w:p>
        </w:tc>
        <w:tc>
          <w:tcPr>
            <w:tcW w:w="911" w:type="dxa"/>
            <w:vAlign w:val="center"/>
          </w:tcPr>
          <w:p>
            <w:pPr>
              <w:snapToGrid w:val="0"/>
              <w:ind w:left="-168" w:leftChars="-80" w:right="-46" w:rightChars="-22" w:firstLine="37" w:firstLineChars="18"/>
              <w:jc w:val="center"/>
              <w:rPr>
                <w:snapToGrid w:val="0"/>
                <w:kern w:val="0"/>
                <w:szCs w:val="21"/>
              </w:rPr>
            </w:pPr>
            <w:r>
              <w:rPr>
                <w:snapToGrid w:val="0"/>
                <w:kern w:val="0"/>
                <w:szCs w:val="21"/>
              </w:rPr>
              <w:t>课程编号</w:t>
            </w:r>
          </w:p>
        </w:tc>
        <w:tc>
          <w:tcPr>
            <w:tcW w:w="2471" w:type="dxa"/>
            <w:gridSpan w:val="2"/>
            <w:vAlign w:val="center"/>
          </w:tcPr>
          <w:p>
            <w:pPr>
              <w:snapToGrid w:val="0"/>
              <w:ind w:left="-168" w:leftChars="-80" w:right="-46" w:rightChars="-22"/>
              <w:jc w:val="center"/>
              <w:rPr>
                <w:snapToGrid w:val="0"/>
                <w:kern w:val="0"/>
                <w:szCs w:val="21"/>
              </w:rPr>
            </w:pPr>
            <w:r>
              <w:rPr>
                <w:snapToGrid w:val="0"/>
                <w:kern w:val="0"/>
                <w:szCs w:val="21"/>
              </w:rPr>
              <w:t>课程名称</w:t>
            </w:r>
          </w:p>
        </w:tc>
        <w:tc>
          <w:tcPr>
            <w:tcW w:w="563" w:type="dxa"/>
            <w:vAlign w:val="center"/>
          </w:tcPr>
          <w:p>
            <w:pPr>
              <w:snapToGrid w:val="0"/>
              <w:ind w:left="-168" w:leftChars="-80" w:right="-46" w:rightChars="-22"/>
              <w:jc w:val="center"/>
              <w:rPr>
                <w:snapToGrid w:val="0"/>
                <w:kern w:val="0"/>
                <w:szCs w:val="21"/>
              </w:rPr>
            </w:pPr>
            <w:r>
              <w:rPr>
                <w:snapToGrid w:val="0"/>
                <w:kern w:val="0"/>
                <w:szCs w:val="21"/>
              </w:rPr>
              <w:t>开课</w:t>
            </w:r>
          </w:p>
          <w:p>
            <w:pPr>
              <w:snapToGrid w:val="0"/>
              <w:ind w:left="-168" w:leftChars="-80" w:right="-46" w:rightChars="-22"/>
              <w:jc w:val="center"/>
              <w:rPr>
                <w:snapToGrid w:val="0"/>
                <w:kern w:val="0"/>
                <w:szCs w:val="21"/>
              </w:rPr>
            </w:pPr>
            <w:r>
              <w:rPr>
                <w:snapToGrid w:val="0"/>
                <w:kern w:val="0"/>
                <w:szCs w:val="21"/>
              </w:rPr>
              <w:t>学期</w:t>
            </w:r>
          </w:p>
        </w:tc>
        <w:tc>
          <w:tcPr>
            <w:tcW w:w="479" w:type="dxa"/>
            <w:vAlign w:val="center"/>
          </w:tcPr>
          <w:p>
            <w:pPr>
              <w:snapToGrid w:val="0"/>
              <w:ind w:left="-105" w:leftChars="-50" w:right="-46" w:rightChars="-22"/>
              <w:jc w:val="center"/>
              <w:rPr>
                <w:snapToGrid w:val="0"/>
                <w:kern w:val="0"/>
                <w:szCs w:val="21"/>
              </w:rPr>
            </w:pPr>
            <w:r>
              <w:rPr>
                <w:snapToGrid w:val="0"/>
                <w:kern w:val="0"/>
                <w:szCs w:val="21"/>
              </w:rPr>
              <w:t>学分</w:t>
            </w:r>
          </w:p>
        </w:tc>
        <w:tc>
          <w:tcPr>
            <w:tcW w:w="480" w:type="dxa"/>
            <w:vAlign w:val="center"/>
          </w:tcPr>
          <w:p>
            <w:pPr>
              <w:snapToGrid w:val="0"/>
              <w:ind w:left="-105" w:leftChars="-50" w:right="-46" w:rightChars="-22"/>
              <w:jc w:val="center"/>
              <w:rPr>
                <w:snapToGrid w:val="0"/>
                <w:kern w:val="0"/>
                <w:szCs w:val="21"/>
              </w:rPr>
            </w:pPr>
            <w:r>
              <w:rPr>
                <w:snapToGrid w:val="0"/>
                <w:kern w:val="0"/>
                <w:szCs w:val="21"/>
              </w:rPr>
              <w:t>学时</w:t>
            </w:r>
          </w:p>
        </w:tc>
        <w:tc>
          <w:tcPr>
            <w:tcW w:w="1171" w:type="dxa"/>
            <w:vAlign w:val="center"/>
          </w:tcPr>
          <w:p>
            <w:pPr>
              <w:snapToGrid w:val="0"/>
              <w:ind w:left="-168" w:leftChars="-80" w:right="-46" w:rightChars="-22"/>
              <w:jc w:val="center"/>
              <w:rPr>
                <w:snapToGrid w:val="0"/>
                <w:kern w:val="0"/>
                <w:szCs w:val="21"/>
              </w:rPr>
            </w:pPr>
            <w:r>
              <w:rPr>
                <w:snapToGrid w:val="0"/>
                <w:kern w:val="0"/>
                <w:szCs w:val="21"/>
              </w:rPr>
              <w:t>开课单位</w:t>
            </w:r>
          </w:p>
        </w:tc>
        <w:tc>
          <w:tcPr>
            <w:tcW w:w="709" w:type="dxa"/>
            <w:vAlign w:val="center"/>
          </w:tcPr>
          <w:p>
            <w:pPr>
              <w:snapToGrid w:val="0"/>
              <w:ind w:left="-168" w:leftChars="-80" w:right="-46" w:rightChars="-22"/>
              <w:jc w:val="center"/>
              <w:rPr>
                <w:snapToGrid w:val="0"/>
                <w:kern w:val="0"/>
                <w:szCs w:val="21"/>
              </w:rPr>
            </w:pPr>
            <w:r>
              <w:rPr>
                <w:snapToGrid w:val="0"/>
                <w:kern w:val="0"/>
                <w:szCs w:val="21"/>
              </w:rPr>
              <w:t>考核</w:t>
            </w:r>
          </w:p>
          <w:p>
            <w:pPr>
              <w:snapToGrid w:val="0"/>
              <w:ind w:left="-168" w:leftChars="-80" w:right="-46" w:rightChars="-22"/>
              <w:jc w:val="center"/>
              <w:rPr>
                <w:snapToGrid w:val="0"/>
                <w:kern w:val="0"/>
                <w:szCs w:val="21"/>
              </w:rPr>
            </w:pPr>
            <w:r>
              <w:rPr>
                <w:snapToGrid w:val="0"/>
                <w:kern w:val="0"/>
                <w:szCs w:val="21"/>
              </w:rPr>
              <w:t>方式</w:t>
            </w:r>
          </w:p>
        </w:tc>
        <w:tc>
          <w:tcPr>
            <w:tcW w:w="765" w:type="dxa"/>
            <w:vAlign w:val="center"/>
          </w:tcPr>
          <w:p>
            <w:pPr>
              <w:snapToGrid w:val="0"/>
              <w:ind w:left="-105" w:leftChars="-50" w:right="-46" w:rightChars="-22"/>
              <w:jc w:val="center"/>
              <w:rPr>
                <w:snapToGrid w:val="0"/>
                <w:kern w:val="0"/>
                <w:szCs w:val="21"/>
              </w:rPr>
            </w:pPr>
            <w:r>
              <w:rPr>
                <w:snapToGrid w:val="0"/>
                <w:kern w:val="0"/>
                <w:szCs w:val="21"/>
              </w:rPr>
              <w:t>是否学位课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jc w:val="center"/>
        </w:trPr>
        <w:tc>
          <w:tcPr>
            <w:tcW w:w="702" w:type="dxa"/>
            <w:vMerge w:val="restart"/>
            <w:vAlign w:val="center"/>
          </w:tcPr>
          <w:p>
            <w:pPr>
              <w:snapToGrid w:val="0"/>
              <w:ind w:left="-107" w:leftChars="-63" w:right="-84" w:rightChars="-40" w:hanging="25" w:hangingChars="12"/>
              <w:jc w:val="center"/>
              <w:rPr>
                <w:snapToGrid w:val="0"/>
                <w:kern w:val="0"/>
                <w:szCs w:val="21"/>
              </w:rPr>
            </w:pPr>
            <w:r>
              <w:rPr>
                <w:snapToGrid w:val="0"/>
                <w:kern w:val="0"/>
                <w:szCs w:val="21"/>
              </w:rPr>
              <w:t>公共</w:t>
            </w:r>
            <w:r>
              <w:rPr>
                <w:rFonts w:hint="eastAsia"/>
                <w:snapToGrid w:val="0"/>
                <w:kern w:val="0"/>
                <w:szCs w:val="21"/>
              </w:rPr>
              <w:t>学位课程(8学分)</w:t>
            </w:r>
          </w:p>
        </w:tc>
        <w:tc>
          <w:tcPr>
            <w:tcW w:w="911" w:type="dxa"/>
            <w:vAlign w:val="center"/>
          </w:tcPr>
          <w:p>
            <w:pPr>
              <w:keepNext w:val="0"/>
              <w:keepLines w:val="0"/>
              <w:widowControl/>
              <w:suppressLineNumbers w:val="0"/>
              <w:jc w:val="center"/>
              <w:textAlignment w:val="center"/>
              <w:rPr>
                <w:snapToGrid w:val="0"/>
                <w:kern w:val="0"/>
                <w:szCs w:val="21"/>
              </w:rPr>
            </w:pPr>
            <w:r>
              <w:rPr>
                <w:rFonts w:hint="eastAsia" w:ascii="宋体" w:hAnsi="宋体" w:eastAsia="宋体" w:cs="宋体"/>
                <w:i w:val="0"/>
                <w:color w:val="000000"/>
                <w:kern w:val="0"/>
                <w:sz w:val="20"/>
                <w:szCs w:val="20"/>
                <w:u w:val="none"/>
                <w:lang w:val="en-US" w:eastAsia="zh-CN" w:bidi="ar"/>
              </w:rPr>
              <w:t>11020000003</w:t>
            </w:r>
          </w:p>
        </w:tc>
        <w:tc>
          <w:tcPr>
            <w:tcW w:w="2471" w:type="dxa"/>
            <w:gridSpan w:val="2"/>
            <w:vAlign w:val="center"/>
          </w:tcPr>
          <w:p>
            <w:pPr>
              <w:keepNext w:val="0"/>
              <w:keepLines w:val="0"/>
              <w:widowControl/>
              <w:suppressLineNumbers w:val="0"/>
              <w:jc w:val="left"/>
              <w:textAlignment w:val="center"/>
              <w:rPr>
                <w:color w:val="000000"/>
                <w:szCs w:val="21"/>
              </w:rPr>
            </w:pPr>
            <w:r>
              <w:rPr>
                <w:rFonts w:hint="eastAsia"/>
                <w:color w:val="000000"/>
                <w:szCs w:val="21"/>
                <w:lang w:val="en-US" w:eastAsia="zh-CN"/>
              </w:rPr>
              <w:t>自然辩证法概论</w:t>
            </w:r>
          </w:p>
        </w:tc>
        <w:tc>
          <w:tcPr>
            <w:tcW w:w="563" w:type="dxa"/>
            <w:vAlign w:val="center"/>
          </w:tcPr>
          <w:p>
            <w:pPr>
              <w:snapToGrid w:val="0"/>
              <w:jc w:val="center"/>
              <w:rPr>
                <w:color w:val="000000"/>
                <w:szCs w:val="21"/>
              </w:rPr>
            </w:pPr>
            <w:r>
              <w:rPr>
                <w:rFonts w:hint="eastAsia"/>
                <w:color w:val="000000"/>
                <w:szCs w:val="21"/>
                <w:lang w:val="en-US" w:eastAsia="zh-CN"/>
              </w:rPr>
              <w:t>1</w:t>
            </w:r>
          </w:p>
        </w:tc>
        <w:tc>
          <w:tcPr>
            <w:tcW w:w="479" w:type="dxa"/>
            <w:vAlign w:val="center"/>
          </w:tcPr>
          <w:p>
            <w:pPr>
              <w:snapToGrid w:val="0"/>
              <w:jc w:val="center"/>
              <w:rPr>
                <w:color w:val="000000"/>
                <w:szCs w:val="21"/>
              </w:rPr>
            </w:pPr>
            <w:r>
              <w:rPr>
                <w:rFonts w:hint="eastAsia"/>
                <w:color w:val="000000"/>
                <w:szCs w:val="21"/>
                <w:lang w:val="en-US" w:eastAsia="zh-CN"/>
              </w:rPr>
              <w:t>1</w:t>
            </w:r>
          </w:p>
        </w:tc>
        <w:tc>
          <w:tcPr>
            <w:tcW w:w="480" w:type="dxa"/>
            <w:vAlign w:val="center"/>
          </w:tcPr>
          <w:p>
            <w:pPr>
              <w:snapToGrid w:val="0"/>
              <w:jc w:val="center"/>
              <w:rPr>
                <w:color w:val="000000"/>
                <w:szCs w:val="21"/>
              </w:rPr>
            </w:pPr>
            <w:r>
              <w:rPr>
                <w:rFonts w:hint="eastAsia"/>
                <w:color w:val="000000"/>
                <w:szCs w:val="21"/>
                <w:lang w:val="en-US" w:eastAsia="zh-CN"/>
              </w:rPr>
              <w:t>18</w:t>
            </w:r>
          </w:p>
        </w:tc>
        <w:tc>
          <w:tcPr>
            <w:tcW w:w="1171" w:type="dxa"/>
            <w:vAlign w:val="center"/>
          </w:tcPr>
          <w:p>
            <w:pPr>
              <w:snapToGrid w:val="0"/>
              <w:jc w:val="center"/>
              <w:rPr>
                <w:color w:val="000000"/>
                <w:szCs w:val="21"/>
              </w:rPr>
            </w:pPr>
            <w:r>
              <w:rPr>
                <w:color w:val="000000"/>
                <w:szCs w:val="21"/>
              </w:rPr>
              <w:t>研究生院</w:t>
            </w:r>
          </w:p>
        </w:tc>
        <w:tc>
          <w:tcPr>
            <w:tcW w:w="709" w:type="dxa"/>
            <w:vAlign w:val="center"/>
          </w:tcPr>
          <w:p>
            <w:pPr>
              <w:snapToGrid w:val="0"/>
              <w:jc w:val="center"/>
              <w:rPr>
                <w:rFonts w:ascii="宋体" w:hAnsi="宋体" w:cs="宋体"/>
                <w:szCs w:val="21"/>
              </w:rPr>
            </w:pPr>
            <w:r>
              <w:rPr>
                <w:rFonts w:ascii="宋体" w:hAnsi="宋体" w:cs="宋体"/>
                <w:szCs w:val="21"/>
              </w:rPr>
              <w:t>考试</w:t>
            </w:r>
          </w:p>
        </w:tc>
        <w:tc>
          <w:tcPr>
            <w:tcW w:w="76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11020000003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jc w:val="center"/>
        </w:trPr>
        <w:tc>
          <w:tcPr>
            <w:tcW w:w="702" w:type="dxa"/>
            <w:vMerge w:val="continue"/>
            <w:vAlign w:val="center"/>
          </w:tcPr>
          <w:p>
            <w:pPr>
              <w:snapToGrid w:val="0"/>
              <w:jc w:val="center"/>
            </w:pPr>
          </w:p>
        </w:tc>
        <w:tc>
          <w:tcPr>
            <w:tcW w:w="911" w:type="dxa"/>
            <w:vAlign w:val="center"/>
          </w:tcPr>
          <w:p>
            <w:pPr>
              <w:keepNext w:val="0"/>
              <w:keepLines w:val="0"/>
              <w:widowControl/>
              <w:suppressLineNumbers w:val="0"/>
              <w:jc w:val="center"/>
              <w:textAlignment w:val="center"/>
              <w:rPr>
                <w:snapToGrid w:val="0"/>
                <w:kern w:val="0"/>
                <w:szCs w:val="21"/>
              </w:rPr>
            </w:pPr>
            <w:r>
              <w:rPr>
                <w:rFonts w:hint="eastAsia" w:ascii="宋体" w:hAnsi="宋体" w:eastAsia="宋体" w:cs="宋体"/>
                <w:i w:val="0"/>
                <w:color w:val="000000"/>
                <w:kern w:val="0"/>
                <w:sz w:val="20"/>
                <w:szCs w:val="20"/>
                <w:u w:val="none"/>
                <w:lang w:val="en-US" w:eastAsia="zh-CN" w:bidi="ar"/>
              </w:rPr>
              <w:t>11020000002</w:t>
            </w:r>
          </w:p>
        </w:tc>
        <w:tc>
          <w:tcPr>
            <w:tcW w:w="2471" w:type="dxa"/>
            <w:gridSpan w:val="2"/>
            <w:vAlign w:val="center"/>
          </w:tcPr>
          <w:p>
            <w:pPr>
              <w:keepNext w:val="0"/>
              <w:keepLines w:val="0"/>
              <w:widowControl/>
              <w:suppressLineNumbers w:val="0"/>
              <w:jc w:val="left"/>
              <w:textAlignment w:val="center"/>
              <w:rPr>
                <w:snapToGrid w:val="0"/>
                <w:kern w:val="0"/>
                <w:szCs w:val="21"/>
              </w:rPr>
            </w:pPr>
            <w:r>
              <w:rPr>
                <w:rFonts w:hint="eastAsia"/>
                <w:color w:val="000000"/>
                <w:szCs w:val="21"/>
                <w:lang w:val="en-US" w:eastAsia="zh-CN"/>
              </w:rPr>
              <w:t>中国特色社会主义理论与实践研究</w:t>
            </w:r>
          </w:p>
        </w:tc>
        <w:tc>
          <w:tcPr>
            <w:tcW w:w="563" w:type="dxa"/>
            <w:vAlign w:val="center"/>
          </w:tcPr>
          <w:p>
            <w:pPr>
              <w:snapToGrid w:val="0"/>
              <w:jc w:val="center"/>
              <w:rPr>
                <w:snapToGrid w:val="0"/>
                <w:kern w:val="0"/>
                <w:szCs w:val="21"/>
              </w:rPr>
            </w:pPr>
            <w:r>
              <w:rPr>
                <w:color w:val="000000"/>
                <w:szCs w:val="21"/>
              </w:rPr>
              <w:t>1</w:t>
            </w:r>
          </w:p>
        </w:tc>
        <w:tc>
          <w:tcPr>
            <w:tcW w:w="479" w:type="dxa"/>
            <w:vAlign w:val="center"/>
          </w:tcPr>
          <w:p>
            <w:pPr>
              <w:snapToGrid w:val="0"/>
              <w:jc w:val="center"/>
              <w:rPr>
                <w:snapToGrid w:val="0"/>
                <w:kern w:val="0"/>
                <w:szCs w:val="21"/>
              </w:rPr>
            </w:pPr>
            <w:r>
              <w:rPr>
                <w:rFonts w:hint="eastAsia"/>
                <w:color w:val="000000"/>
                <w:szCs w:val="21"/>
                <w:lang w:val="en-US" w:eastAsia="zh-CN"/>
              </w:rPr>
              <w:t>2</w:t>
            </w:r>
          </w:p>
        </w:tc>
        <w:tc>
          <w:tcPr>
            <w:tcW w:w="480" w:type="dxa"/>
            <w:vAlign w:val="center"/>
          </w:tcPr>
          <w:p>
            <w:pPr>
              <w:snapToGrid w:val="0"/>
              <w:jc w:val="center"/>
              <w:rPr>
                <w:snapToGrid w:val="0"/>
                <w:kern w:val="0"/>
                <w:szCs w:val="21"/>
              </w:rPr>
            </w:pPr>
            <w:r>
              <w:rPr>
                <w:rFonts w:hint="eastAsia"/>
                <w:color w:val="000000"/>
                <w:szCs w:val="21"/>
                <w:lang w:val="en-US" w:eastAsia="zh-CN"/>
              </w:rPr>
              <w:t>36</w:t>
            </w:r>
          </w:p>
        </w:tc>
        <w:tc>
          <w:tcPr>
            <w:tcW w:w="1171" w:type="dxa"/>
            <w:vAlign w:val="center"/>
          </w:tcPr>
          <w:p>
            <w:pPr>
              <w:snapToGrid w:val="0"/>
              <w:jc w:val="center"/>
              <w:rPr>
                <w:snapToGrid w:val="0"/>
                <w:kern w:val="0"/>
                <w:szCs w:val="21"/>
              </w:rPr>
            </w:pPr>
            <w:r>
              <w:rPr>
                <w:color w:val="000000"/>
                <w:szCs w:val="21"/>
              </w:rPr>
              <w:t>研究生院</w:t>
            </w:r>
          </w:p>
        </w:tc>
        <w:tc>
          <w:tcPr>
            <w:tcW w:w="709" w:type="dxa"/>
            <w:vAlign w:val="center"/>
          </w:tcPr>
          <w:p>
            <w:pPr>
              <w:snapToGrid w:val="0"/>
              <w:jc w:val="center"/>
              <w:rPr>
                <w:snapToGrid w:val="0"/>
                <w:kern w:val="0"/>
                <w:szCs w:val="21"/>
              </w:rPr>
            </w:pPr>
            <w:r>
              <w:rPr>
                <w:rFonts w:ascii="宋体" w:hAnsi="宋体" w:cs="宋体"/>
                <w:szCs w:val="21"/>
              </w:rPr>
              <w:t>考试</w:t>
            </w:r>
          </w:p>
        </w:tc>
        <w:tc>
          <w:tcPr>
            <w:tcW w:w="765" w:type="dxa"/>
            <w:vAlign w:val="center"/>
          </w:tcPr>
          <w:p>
            <w:pPr>
              <w:keepNext w:val="0"/>
              <w:keepLines w:val="0"/>
              <w:widowControl/>
              <w:suppressLineNumbers w:val="0"/>
              <w:jc w:val="center"/>
              <w:textAlignment w:val="center"/>
              <w:rPr>
                <w:snapToGrid w:val="0"/>
                <w:kern w:val="0"/>
                <w:szCs w:val="21"/>
              </w:rPr>
            </w:pPr>
            <w:r>
              <w:rPr>
                <w:rFonts w:hint="eastAsia" w:ascii="宋体" w:hAnsi="宋体" w:eastAsia="宋体" w:cs="宋体"/>
                <w:i w:val="0"/>
                <w:color w:val="000000"/>
                <w:kern w:val="0"/>
                <w:sz w:val="20"/>
                <w:szCs w:val="20"/>
                <w:u w:val="none"/>
                <w:lang w:val="en-US" w:eastAsia="zh-CN" w:bidi="ar"/>
              </w:rPr>
              <w:t>11020000002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702" w:type="dxa"/>
            <w:vMerge w:val="continue"/>
            <w:vAlign w:val="center"/>
          </w:tcPr>
          <w:p>
            <w:pPr>
              <w:snapToGrid w:val="0"/>
              <w:ind w:left="-82" w:leftChars="-51" w:right="-84" w:rightChars="-40" w:hanging="25" w:hangingChars="12"/>
              <w:jc w:val="center"/>
              <w:rPr>
                <w:snapToGrid w:val="0"/>
                <w:kern w:val="0"/>
                <w:szCs w:val="21"/>
              </w:rPr>
            </w:pPr>
          </w:p>
        </w:tc>
        <w:tc>
          <w:tcPr>
            <w:tcW w:w="911" w:type="dxa"/>
            <w:vAlign w:val="top"/>
          </w:tcPr>
          <w:p>
            <w:pPr>
              <w:snapToGrid w:val="0"/>
              <w:rPr>
                <w:snapToGrid w:val="0"/>
                <w:kern w:val="0"/>
                <w:szCs w:val="21"/>
              </w:rPr>
            </w:pPr>
            <w:bookmarkStart w:id="4" w:name="_GoBack"/>
            <w:bookmarkEnd w:id="4"/>
            <w:r>
              <w:rPr>
                <w:rFonts w:hint="eastAsia" w:ascii="宋体" w:hAnsi="宋体" w:eastAsia="宋体" w:cs="宋体"/>
                <w:i w:val="0"/>
                <w:color w:val="000000"/>
                <w:kern w:val="0"/>
                <w:sz w:val="20"/>
                <w:szCs w:val="20"/>
                <w:u w:val="none"/>
                <w:lang w:val="en-US" w:eastAsia="zh-CN" w:bidi="ar"/>
              </w:rPr>
              <w:t>11095100001</w:t>
            </w:r>
          </w:p>
        </w:tc>
        <w:tc>
          <w:tcPr>
            <w:tcW w:w="2471" w:type="dxa"/>
            <w:gridSpan w:val="2"/>
            <w:vAlign w:val="center"/>
          </w:tcPr>
          <w:p>
            <w:pPr>
              <w:snapToGrid w:val="0"/>
              <w:jc w:val="left"/>
              <w:rPr>
                <w:color w:val="000000"/>
                <w:szCs w:val="21"/>
              </w:rPr>
            </w:pPr>
            <w:r>
              <w:rPr>
                <w:color w:val="000000"/>
                <w:szCs w:val="21"/>
              </w:rPr>
              <w:t>外国语</w:t>
            </w:r>
          </w:p>
        </w:tc>
        <w:tc>
          <w:tcPr>
            <w:tcW w:w="563" w:type="dxa"/>
            <w:vAlign w:val="center"/>
          </w:tcPr>
          <w:p>
            <w:pPr>
              <w:snapToGrid w:val="0"/>
              <w:jc w:val="center"/>
              <w:rPr>
                <w:color w:val="000000"/>
                <w:szCs w:val="21"/>
              </w:rPr>
            </w:pPr>
            <w:r>
              <w:rPr>
                <w:color w:val="000000"/>
                <w:szCs w:val="21"/>
              </w:rPr>
              <w:t>1</w:t>
            </w:r>
          </w:p>
        </w:tc>
        <w:tc>
          <w:tcPr>
            <w:tcW w:w="479" w:type="dxa"/>
            <w:vAlign w:val="center"/>
          </w:tcPr>
          <w:p>
            <w:pPr>
              <w:snapToGrid w:val="0"/>
              <w:jc w:val="center"/>
              <w:rPr>
                <w:color w:val="000000"/>
                <w:szCs w:val="21"/>
              </w:rPr>
            </w:pPr>
            <w:r>
              <w:rPr>
                <w:rFonts w:hint="eastAsia"/>
                <w:color w:val="000000"/>
                <w:szCs w:val="21"/>
              </w:rPr>
              <w:t>3</w:t>
            </w:r>
          </w:p>
        </w:tc>
        <w:tc>
          <w:tcPr>
            <w:tcW w:w="480" w:type="dxa"/>
            <w:vAlign w:val="center"/>
          </w:tcPr>
          <w:p>
            <w:pPr>
              <w:snapToGrid w:val="0"/>
              <w:jc w:val="center"/>
              <w:rPr>
                <w:color w:val="000000"/>
                <w:szCs w:val="21"/>
              </w:rPr>
            </w:pPr>
            <w:r>
              <w:rPr>
                <w:rFonts w:hint="eastAsia"/>
                <w:color w:val="000000"/>
                <w:szCs w:val="21"/>
              </w:rPr>
              <w:t>54</w:t>
            </w:r>
          </w:p>
        </w:tc>
        <w:tc>
          <w:tcPr>
            <w:tcW w:w="1171" w:type="dxa"/>
            <w:vAlign w:val="center"/>
          </w:tcPr>
          <w:p>
            <w:pPr>
              <w:snapToGrid w:val="0"/>
              <w:jc w:val="center"/>
              <w:rPr>
                <w:color w:val="000000"/>
                <w:szCs w:val="21"/>
              </w:rPr>
            </w:pPr>
            <w:r>
              <w:rPr>
                <w:color w:val="000000"/>
                <w:szCs w:val="21"/>
              </w:rPr>
              <w:t>研究生院</w:t>
            </w:r>
          </w:p>
        </w:tc>
        <w:tc>
          <w:tcPr>
            <w:tcW w:w="709" w:type="dxa"/>
            <w:vAlign w:val="center"/>
          </w:tcPr>
          <w:p>
            <w:pPr>
              <w:snapToGrid w:val="0"/>
              <w:jc w:val="center"/>
              <w:rPr>
                <w:rFonts w:ascii="宋体" w:hAnsi="宋体" w:cs="宋体"/>
                <w:szCs w:val="21"/>
              </w:rPr>
            </w:pPr>
            <w:r>
              <w:rPr>
                <w:rFonts w:ascii="宋体" w:hAnsi="宋体" w:cs="宋体"/>
                <w:szCs w:val="21"/>
              </w:rPr>
              <w:t>考试</w:t>
            </w:r>
          </w:p>
        </w:tc>
        <w:tc>
          <w:tcPr>
            <w:tcW w:w="765" w:type="dxa"/>
            <w:vAlign w:val="center"/>
          </w:tcPr>
          <w:p>
            <w:pPr>
              <w:snapToGrid w:val="0"/>
              <w:jc w:val="center"/>
              <w:rPr>
                <w:color w:val="000000"/>
                <w:szCs w:val="21"/>
              </w:rPr>
            </w:pPr>
            <w:r>
              <w:rPr>
                <w:rFonts w:hint="eastAsia"/>
                <w:color w:val="00000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702" w:type="dxa"/>
            <w:vMerge w:val="continue"/>
            <w:vAlign w:val="center"/>
          </w:tcPr>
          <w:p>
            <w:pPr>
              <w:snapToGrid w:val="0"/>
              <w:ind w:left="-82" w:leftChars="-51" w:right="-84" w:rightChars="-40" w:hanging="25" w:hangingChars="12"/>
              <w:jc w:val="center"/>
              <w:rPr>
                <w:snapToGrid w:val="0"/>
                <w:kern w:val="0"/>
                <w:szCs w:val="21"/>
              </w:rPr>
            </w:pPr>
          </w:p>
        </w:tc>
        <w:tc>
          <w:tcPr>
            <w:tcW w:w="911" w:type="dxa"/>
            <w:vAlign w:val="center"/>
          </w:tcPr>
          <w:p>
            <w:pPr>
              <w:keepNext w:val="0"/>
              <w:keepLines w:val="0"/>
              <w:widowControl/>
              <w:suppressLineNumbers w:val="0"/>
              <w:jc w:val="center"/>
              <w:textAlignment w:val="center"/>
              <w:rPr>
                <w:snapToGrid w:val="0"/>
                <w:kern w:val="0"/>
                <w:szCs w:val="21"/>
              </w:rPr>
            </w:pPr>
            <w:r>
              <w:rPr>
                <w:rFonts w:hint="eastAsia" w:ascii="宋体" w:hAnsi="宋体" w:eastAsia="宋体" w:cs="宋体"/>
                <w:i w:val="0"/>
                <w:color w:val="000000"/>
                <w:kern w:val="0"/>
                <w:sz w:val="20"/>
                <w:szCs w:val="20"/>
                <w:u w:val="none"/>
                <w:lang w:val="en-US" w:eastAsia="zh-CN" w:bidi="ar"/>
              </w:rPr>
              <w:t>11095100007</w:t>
            </w:r>
          </w:p>
        </w:tc>
        <w:tc>
          <w:tcPr>
            <w:tcW w:w="2471" w:type="dxa"/>
            <w:gridSpan w:val="2"/>
            <w:vAlign w:val="center"/>
          </w:tcPr>
          <w:p>
            <w:pPr>
              <w:snapToGrid w:val="0"/>
              <w:ind w:left="-105" w:leftChars="-50" w:right="-105" w:rightChars="-50"/>
              <w:jc w:val="center"/>
              <w:rPr>
                <w:spacing w:val="-12"/>
                <w:szCs w:val="21"/>
              </w:rPr>
            </w:pPr>
            <w:r>
              <w:rPr>
                <w:rFonts w:hint="eastAsia"/>
                <w:spacing w:val="-12"/>
                <w:szCs w:val="21"/>
              </w:rPr>
              <w:t>现代农业创新与乡村振兴战略</w:t>
            </w:r>
          </w:p>
        </w:tc>
        <w:tc>
          <w:tcPr>
            <w:tcW w:w="563" w:type="dxa"/>
            <w:vAlign w:val="center"/>
          </w:tcPr>
          <w:p>
            <w:pPr>
              <w:snapToGrid w:val="0"/>
              <w:jc w:val="center"/>
              <w:rPr>
                <w:szCs w:val="21"/>
              </w:rPr>
            </w:pPr>
            <w:r>
              <w:rPr>
                <w:szCs w:val="21"/>
              </w:rPr>
              <w:t>1</w:t>
            </w:r>
          </w:p>
        </w:tc>
        <w:tc>
          <w:tcPr>
            <w:tcW w:w="479" w:type="dxa"/>
            <w:vAlign w:val="center"/>
          </w:tcPr>
          <w:p>
            <w:pPr>
              <w:snapToGrid w:val="0"/>
              <w:jc w:val="center"/>
              <w:rPr>
                <w:szCs w:val="21"/>
              </w:rPr>
            </w:pPr>
            <w:r>
              <w:rPr>
                <w:rFonts w:hint="eastAsia"/>
                <w:szCs w:val="21"/>
              </w:rPr>
              <w:t>2</w:t>
            </w:r>
          </w:p>
        </w:tc>
        <w:tc>
          <w:tcPr>
            <w:tcW w:w="480" w:type="dxa"/>
            <w:vAlign w:val="center"/>
          </w:tcPr>
          <w:p>
            <w:pPr>
              <w:snapToGrid w:val="0"/>
              <w:jc w:val="center"/>
              <w:rPr>
                <w:szCs w:val="21"/>
              </w:rPr>
            </w:pPr>
            <w:r>
              <w:rPr>
                <w:rFonts w:hint="eastAsia"/>
                <w:szCs w:val="21"/>
              </w:rPr>
              <w:t>36</w:t>
            </w:r>
          </w:p>
        </w:tc>
        <w:tc>
          <w:tcPr>
            <w:tcW w:w="1171" w:type="dxa"/>
            <w:vAlign w:val="center"/>
          </w:tcPr>
          <w:p>
            <w:pPr>
              <w:snapToGrid w:val="0"/>
              <w:jc w:val="center"/>
              <w:rPr>
                <w:szCs w:val="21"/>
              </w:rPr>
            </w:pPr>
            <w:r>
              <w:rPr>
                <w:szCs w:val="21"/>
              </w:rPr>
              <w:t>研究生院</w:t>
            </w:r>
          </w:p>
        </w:tc>
        <w:tc>
          <w:tcPr>
            <w:tcW w:w="709" w:type="dxa"/>
            <w:vAlign w:val="center"/>
          </w:tcPr>
          <w:p>
            <w:pPr>
              <w:snapToGrid w:val="0"/>
              <w:jc w:val="center"/>
              <w:rPr>
                <w:rFonts w:ascii="宋体" w:hAnsi="宋体" w:cs="宋体"/>
                <w:szCs w:val="21"/>
              </w:rPr>
            </w:pPr>
            <w:r>
              <w:rPr>
                <w:rFonts w:ascii="宋体" w:hAnsi="宋体" w:cs="宋体"/>
                <w:szCs w:val="21"/>
              </w:rPr>
              <w:t>考试</w:t>
            </w:r>
          </w:p>
        </w:tc>
        <w:tc>
          <w:tcPr>
            <w:tcW w:w="765" w:type="dxa"/>
            <w:vAlign w:val="center"/>
          </w:tcPr>
          <w:p>
            <w:pPr>
              <w:snapToGrid w:val="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702" w:type="dxa"/>
            <w:vMerge w:val="restart"/>
            <w:vAlign w:val="center"/>
          </w:tcPr>
          <w:p>
            <w:pPr>
              <w:snapToGrid w:val="0"/>
              <w:ind w:left="-82" w:leftChars="-51" w:right="-84" w:rightChars="-40" w:hanging="25" w:hangingChars="12"/>
              <w:jc w:val="center"/>
              <w:rPr>
                <w:snapToGrid w:val="0"/>
                <w:kern w:val="0"/>
                <w:szCs w:val="21"/>
              </w:rPr>
            </w:pPr>
            <w:r>
              <w:rPr>
                <w:snapToGrid w:val="0"/>
                <w:kern w:val="0"/>
                <w:szCs w:val="21"/>
              </w:rPr>
              <w:t>领域</w:t>
            </w:r>
            <w:r>
              <w:rPr>
                <w:rFonts w:hint="eastAsia"/>
                <w:snapToGrid w:val="0"/>
                <w:kern w:val="0"/>
                <w:szCs w:val="21"/>
              </w:rPr>
              <w:t>主干课程(8学分)</w:t>
            </w:r>
          </w:p>
        </w:tc>
        <w:tc>
          <w:tcPr>
            <w:tcW w:w="911" w:type="dxa"/>
            <w:vAlign w:val="center"/>
          </w:tcPr>
          <w:p>
            <w:pPr>
              <w:keepNext w:val="0"/>
              <w:keepLines w:val="0"/>
              <w:widowControl/>
              <w:suppressLineNumbers w:val="0"/>
              <w:jc w:val="center"/>
              <w:textAlignment w:val="center"/>
              <w:rPr>
                <w:snapToGrid w:val="0"/>
                <w:kern w:val="0"/>
                <w:szCs w:val="21"/>
              </w:rPr>
            </w:pPr>
            <w:r>
              <w:rPr>
                <w:rFonts w:hint="eastAsia" w:ascii="宋体" w:hAnsi="宋体" w:eastAsia="宋体" w:cs="宋体"/>
                <w:i w:val="0"/>
                <w:color w:val="000000"/>
                <w:kern w:val="0"/>
                <w:sz w:val="20"/>
                <w:szCs w:val="20"/>
                <w:u w:val="none"/>
                <w:lang w:val="en-US" w:eastAsia="zh-CN" w:bidi="ar"/>
              </w:rPr>
              <w:t>11095137001</w:t>
            </w:r>
          </w:p>
        </w:tc>
        <w:tc>
          <w:tcPr>
            <w:tcW w:w="2471" w:type="dxa"/>
            <w:gridSpan w:val="2"/>
            <w:vAlign w:val="center"/>
          </w:tcPr>
          <w:p>
            <w:pPr>
              <w:snapToGrid w:val="0"/>
              <w:jc w:val="left"/>
              <w:rPr>
                <w:color w:val="000000"/>
                <w:szCs w:val="21"/>
              </w:rPr>
            </w:pPr>
            <w:r>
              <w:rPr>
                <w:rFonts w:hint="eastAsia"/>
                <w:color w:val="000000"/>
                <w:szCs w:val="21"/>
              </w:rPr>
              <w:t>农业发展理论与实践</w:t>
            </w:r>
          </w:p>
        </w:tc>
        <w:tc>
          <w:tcPr>
            <w:tcW w:w="563" w:type="dxa"/>
            <w:vAlign w:val="center"/>
          </w:tcPr>
          <w:p>
            <w:pPr>
              <w:snapToGrid w:val="0"/>
              <w:jc w:val="center"/>
              <w:rPr>
                <w:szCs w:val="21"/>
              </w:rPr>
            </w:pPr>
            <w:r>
              <w:rPr>
                <w:rFonts w:hint="eastAsia"/>
                <w:szCs w:val="21"/>
              </w:rPr>
              <w:t>1</w:t>
            </w:r>
          </w:p>
        </w:tc>
        <w:tc>
          <w:tcPr>
            <w:tcW w:w="479" w:type="dxa"/>
            <w:vAlign w:val="center"/>
          </w:tcPr>
          <w:p>
            <w:pPr>
              <w:snapToGrid w:val="0"/>
              <w:jc w:val="center"/>
              <w:rPr>
                <w:color w:val="000000"/>
                <w:szCs w:val="21"/>
              </w:rPr>
            </w:pPr>
            <w:r>
              <w:rPr>
                <w:color w:val="000000"/>
                <w:szCs w:val="21"/>
              </w:rPr>
              <w:t>2</w:t>
            </w:r>
          </w:p>
        </w:tc>
        <w:tc>
          <w:tcPr>
            <w:tcW w:w="480" w:type="dxa"/>
            <w:vAlign w:val="center"/>
          </w:tcPr>
          <w:p>
            <w:pPr>
              <w:snapToGrid w:val="0"/>
              <w:jc w:val="center"/>
              <w:rPr>
                <w:color w:val="000000"/>
                <w:szCs w:val="21"/>
              </w:rPr>
            </w:pPr>
            <w:r>
              <w:rPr>
                <w:color w:val="000000"/>
                <w:szCs w:val="21"/>
              </w:rPr>
              <w:t>36</w:t>
            </w:r>
          </w:p>
        </w:tc>
        <w:tc>
          <w:tcPr>
            <w:tcW w:w="1171" w:type="dxa"/>
            <w:vAlign w:val="center"/>
          </w:tcPr>
          <w:p>
            <w:pPr>
              <w:snapToGrid w:val="0"/>
              <w:jc w:val="center"/>
              <w:rPr>
                <w:szCs w:val="21"/>
              </w:rPr>
            </w:pPr>
            <w:r>
              <w:rPr>
                <w:szCs w:val="21"/>
              </w:rPr>
              <w:t>经管院</w:t>
            </w:r>
          </w:p>
        </w:tc>
        <w:tc>
          <w:tcPr>
            <w:tcW w:w="709" w:type="dxa"/>
            <w:vAlign w:val="center"/>
          </w:tcPr>
          <w:p>
            <w:pPr>
              <w:snapToGrid w:val="0"/>
              <w:jc w:val="center"/>
            </w:pPr>
            <w:r>
              <w:rPr>
                <w:rFonts w:hint="eastAsia" w:ascii="宋体" w:hAnsi="宋体" w:cs="宋体"/>
                <w:szCs w:val="21"/>
              </w:rPr>
              <w:t>考试</w:t>
            </w:r>
          </w:p>
        </w:tc>
        <w:tc>
          <w:tcPr>
            <w:tcW w:w="765" w:type="dxa"/>
            <w:vAlign w:val="center"/>
          </w:tcPr>
          <w:p>
            <w:pPr>
              <w:snapToGrid w:val="0"/>
              <w:jc w:val="center"/>
            </w:pPr>
            <w:r>
              <w:rPr>
                <w:rFonts w:hint="eastAsia"/>
                <w:color w:val="00000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702" w:type="dxa"/>
            <w:vMerge w:val="continue"/>
            <w:vAlign w:val="center"/>
          </w:tcPr>
          <w:p>
            <w:pPr>
              <w:snapToGrid w:val="0"/>
              <w:ind w:left="-82" w:leftChars="-51" w:right="-84" w:rightChars="-40" w:hanging="25" w:hangingChars="12"/>
              <w:jc w:val="center"/>
              <w:rPr>
                <w:snapToGrid w:val="0"/>
                <w:kern w:val="0"/>
                <w:szCs w:val="21"/>
              </w:rPr>
            </w:pPr>
          </w:p>
        </w:tc>
        <w:tc>
          <w:tcPr>
            <w:tcW w:w="911" w:type="dxa"/>
            <w:vAlign w:val="center"/>
          </w:tcPr>
          <w:p>
            <w:pPr>
              <w:keepNext w:val="0"/>
              <w:keepLines w:val="0"/>
              <w:widowControl/>
              <w:suppressLineNumbers w:val="0"/>
              <w:jc w:val="center"/>
              <w:textAlignment w:val="center"/>
              <w:rPr>
                <w:snapToGrid w:val="0"/>
                <w:kern w:val="0"/>
                <w:szCs w:val="21"/>
              </w:rPr>
            </w:pPr>
            <w:r>
              <w:rPr>
                <w:rFonts w:hint="eastAsia" w:ascii="宋体" w:hAnsi="宋体" w:eastAsia="宋体" w:cs="宋体"/>
                <w:i w:val="0"/>
                <w:color w:val="000000"/>
                <w:kern w:val="0"/>
                <w:sz w:val="20"/>
                <w:szCs w:val="20"/>
                <w:u w:val="none"/>
                <w:lang w:val="en-US" w:eastAsia="zh-CN" w:bidi="ar"/>
              </w:rPr>
              <w:t>11095137002</w:t>
            </w:r>
          </w:p>
        </w:tc>
        <w:tc>
          <w:tcPr>
            <w:tcW w:w="2471" w:type="dxa"/>
            <w:gridSpan w:val="2"/>
            <w:vAlign w:val="center"/>
          </w:tcPr>
          <w:p>
            <w:pPr>
              <w:snapToGrid w:val="0"/>
              <w:jc w:val="left"/>
              <w:rPr>
                <w:color w:val="000000"/>
                <w:szCs w:val="21"/>
              </w:rPr>
            </w:pPr>
            <w:r>
              <w:rPr>
                <w:rFonts w:hint="eastAsia"/>
                <w:color w:val="000000"/>
                <w:szCs w:val="21"/>
              </w:rPr>
              <w:t>现代管理学</w:t>
            </w:r>
          </w:p>
        </w:tc>
        <w:tc>
          <w:tcPr>
            <w:tcW w:w="563" w:type="dxa"/>
            <w:vAlign w:val="center"/>
          </w:tcPr>
          <w:p>
            <w:pPr>
              <w:snapToGrid w:val="0"/>
              <w:jc w:val="center"/>
              <w:rPr>
                <w:szCs w:val="21"/>
              </w:rPr>
            </w:pPr>
            <w:r>
              <w:rPr>
                <w:szCs w:val="21"/>
              </w:rPr>
              <w:t>1</w:t>
            </w:r>
          </w:p>
        </w:tc>
        <w:tc>
          <w:tcPr>
            <w:tcW w:w="479" w:type="dxa"/>
            <w:vAlign w:val="center"/>
          </w:tcPr>
          <w:p>
            <w:pPr>
              <w:snapToGrid w:val="0"/>
              <w:jc w:val="center"/>
              <w:rPr>
                <w:color w:val="000000"/>
                <w:szCs w:val="21"/>
              </w:rPr>
            </w:pPr>
            <w:r>
              <w:rPr>
                <w:color w:val="000000"/>
                <w:szCs w:val="21"/>
              </w:rPr>
              <w:t>2</w:t>
            </w:r>
          </w:p>
        </w:tc>
        <w:tc>
          <w:tcPr>
            <w:tcW w:w="480" w:type="dxa"/>
            <w:vAlign w:val="center"/>
          </w:tcPr>
          <w:p>
            <w:pPr>
              <w:snapToGrid w:val="0"/>
              <w:jc w:val="center"/>
              <w:rPr>
                <w:color w:val="000000"/>
                <w:szCs w:val="21"/>
              </w:rPr>
            </w:pPr>
            <w:r>
              <w:rPr>
                <w:color w:val="000000"/>
                <w:szCs w:val="21"/>
              </w:rPr>
              <w:t>36</w:t>
            </w:r>
          </w:p>
        </w:tc>
        <w:tc>
          <w:tcPr>
            <w:tcW w:w="1171" w:type="dxa"/>
            <w:vAlign w:val="center"/>
          </w:tcPr>
          <w:p>
            <w:pPr>
              <w:snapToGrid w:val="0"/>
              <w:jc w:val="center"/>
              <w:rPr>
                <w:szCs w:val="21"/>
              </w:rPr>
            </w:pPr>
            <w:r>
              <w:rPr>
                <w:szCs w:val="21"/>
              </w:rPr>
              <w:t>经管院</w:t>
            </w:r>
          </w:p>
        </w:tc>
        <w:tc>
          <w:tcPr>
            <w:tcW w:w="709" w:type="dxa"/>
            <w:vAlign w:val="center"/>
          </w:tcPr>
          <w:p>
            <w:pPr>
              <w:snapToGrid w:val="0"/>
              <w:jc w:val="center"/>
            </w:pPr>
            <w:r>
              <w:rPr>
                <w:rFonts w:hint="eastAsia" w:ascii="宋体" w:hAnsi="宋体" w:cs="宋体"/>
                <w:szCs w:val="21"/>
              </w:rPr>
              <w:t>考试</w:t>
            </w:r>
          </w:p>
        </w:tc>
        <w:tc>
          <w:tcPr>
            <w:tcW w:w="765" w:type="dxa"/>
            <w:vAlign w:val="center"/>
          </w:tcPr>
          <w:p>
            <w:pPr>
              <w:snapToGrid w:val="0"/>
              <w:jc w:val="center"/>
            </w:pPr>
            <w:r>
              <w:rPr>
                <w:rFonts w:hint="eastAsia"/>
                <w:color w:val="00000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702" w:type="dxa"/>
            <w:vMerge w:val="continue"/>
            <w:vAlign w:val="center"/>
          </w:tcPr>
          <w:p>
            <w:pPr>
              <w:snapToGrid w:val="0"/>
              <w:ind w:left="-82" w:leftChars="-51" w:right="-84" w:rightChars="-40" w:hanging="25" w:hangingChars="12"/>
              <w:jc w:val="center"/>
              <w:rPr>
                <w:snapToGrid w:val="0"/>
                <w:kern w:val="0"/>
                <w:szCs w:val="21"/>
              </w:rPr>
            </w:pPr>
          </w:p>
        </w:tc>
        <w:tc>
          <w:tcPr>
            <w:tcW w:w="911" w:type="dxa"/>
            <w:vAlign w:val="center"/>
          </w:tcPr>
          <w:p>
            <w:pPr>
              <w:keepNext w:val="0"/>
              <w:keepLines w:val="0"/>
              <w:widowControl/>
              <w:suppressLineNumbers w:val="0"/>
              <w:jc w:val="center"/>
              <w:textAlignment w:val="center"/>
              <w:rPr>
                <w:snapToGrid w:val="0"/>
                <w:kern w:val="0"/>
                <w:szCs w:val="21"/>
              </w:rPr>
            </w:pPr>
            <w:r>
              <w:rPr>
                <w:rFonts w:hint="eastAsia" w:ascii="宋体" w:hAnsi="宋体" w:eastAsia="宋体" w:cs="宋体"/>
                <w:i w:val="0"/>
                <w:color w:val="000000"/>
                <w:kern w:val="0"/>
                <w:sz w:val="20"/>
                <w:szCs w:val="20"/>
                <w:u w:val="none"/>
                <w:lang w:val="en-US" w:eastAsia="zh-CN" w:bidi="ar"/>
              </w:rPr>
              <w:t>11095137003</w:t>
            </w:r>
          </w:p>
        </w:tc>
        <w:tc>
          <w:tcPr>
            <w:tcW w:w="2471" w:type="dxa"/>
            <w:gridSpan w:val="2"/>
            <w:vAlign w:val="center"/>
          </w:tcPr>
          <w:p>
            <w:pPr>
              <w:snapToGrid w:val="0"/>
              <w:ind w:right="-65" w:rightChars="-31"/>
              <w:jc w:val="left"/>
              <w:rPr>
                <w:color w:val="000000"/>
                <w:szCs w:val="21"/>
              </w:rPr>
            </w:pPr>
            <w:r>
              <w:rPr>
                <w:rFonts w:hint="eastAsia"/>
                <w:color w:val="000000"/>
                <w:szCs w:val="21"/>
              </w:rPr>
              <w:t>农业政策学</w:t>
            </w:r>
          </w:p>
        </w:tc>
        <w:tc>
          <w:tcPr>
            <w:tcW w:w="563" w:type="dxa"/>
            <w:vAlign w:val="center"/>
          </w:tcPr>
          <w:p>
            <w:pPr>
              <w:snapToGrid w:val="0"/>
              <w:jc w:val="center"/>
              <w:rPr>
                <w:szCs w:val="21"/>
              </w:rPr>
            </w:pPr>
            <w:r>
              <w:rPr>
                <w:rFonts w:hint="eastAsia"/>
                <w:szCs w:val="21"/>
              </w:rPr>
              <w:t>2</w:t>
            </w:r>
          </w:p>
        </w:tc>
        <w:tc>
          <w:tcPr>
            <w:tcW w:w="479" w:type="dxa"/>
            <w:vAlign w:val="center"/>
          </w:tcPr>
          <w:p>
            <w:pPr>
              <w:snapToGrid w:val="0"/>
              <w:jc w:val="center"/>
              <w:rPr>
                <w:color w:val="000000"/>
                <w:szCs w:val="21"/>
              </w:rPr>
            </w:pPr>
            <w:r>
              <w:rPr>
                <w:color w:val="000000"/>
                <w:szCs w:val="21"/>
              </w:rPr>
              <w:t>2</w:t>
            </w:r>
          </w:p>
        </w:tc>
        <w:tc>
          <w:tcPr>
            <w:tcW w:w="480" w:type="dxa"/>
            <w:vAlign w:val="center"/>
          </w:tcPr>
          <w:p>
            <w:pPr>
              <w:snapToGrid w:val="0"/>
              <w:jc w:val="center"/>
              <w:rPr>
                <w:color w:val="000000"/>
                <w:szCs w:val="21"/>
              </w:rPr>
            </w:pPr>
            <w:r>
              <w:rPr>
                <w:color w:val="000000"/>
                <w:szCs w:val="21"/>
              </w:rPr>
              <w:t>36</w:t>
            </w:r>
          </w:p>
        </w:tc>
        <w:tc>
          <w:tcPr>
            <w:tcW w:w="1171" w:type="dxa"/>
            <w:vAlign w:val="center"/>
          </w:tcPr>
          <w:p>
            <w:pPr>
              <w:snapToGrid w:val="0"/>
              <w:jc w:val="center"/>
              <w:rPr>
                <w:szCs w:val="21"/>
              </w:rPr>
            </w:pPr>
            <w:r>
              <w:rPr>
                <w:szCs w:val="21"/>
              </w:rPr>
              <w:t>经管院</w:t>
            </w:r>
          </w:p>
        </w:tc>
        <w:tc>
          <w:tcPr>
            <w:tcW w:w="709" w:type="dxa"/>
            <w:vAlign w:val="center"/>
          </w:tcPr>
          <w:p>
            <w:pPr>
              <w:snapToGrid w:val="0"/>
              <w:jc w:val="center"/>
            </w:pPr>
            <w:r>
              <w:rPr>
                <w:rFonts w:hint="eastAsia" w:ascii="宋体" w:hAnsi="宋体" w:cs="宋体"/>
                <w:szCs w:val="21"/>
              </w:rPr>
              <w:t>考试</w:t>
            </w:r>
          </w:p>
        </w:tc>
        <w:tc>
          <w:tcPr>
            <w:tcW w:w="765" w:type="dxa"/>
            <w:vAlign w:val="center"/>
          </w:tcPr>
          <w:p>
            <w:pPr>
              <w:snapToGrid w:val="0"/>
              <w:jc w:val="center"/>
            </w:pPr>
            <w:r>
              <w:rPr>
                <w:rFonts w:hint="eastAsia"/>
                <w:color w:val="00000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702" w:type="dxa"/>
            <w:vMerge w:val="continue"/>
            <w:vAlign w:val="center"/>
          </w:tcPr>
          <w:p>
            <w:pPr>
              <w:snapToGrid w:val="0"/>
              <w:ind w:left="-82" w:leftChars="-51" w:right="-84" w:rightChars="-40" w:hanging="25" w:hangingChars="12"/>
              <w:jc w:val="center"/>
              <w:rPr>
                <w:snapToGrid w:val="0"/>
                <w:kern w:val="0"/>
                <w:szCs w:val="21"/>
              </w:rPr>
            </w:pPr>
          </w:p>
        </w:tc>
        <w:tc>
          <w:tcPr>
            <w:tcW w:w="911" w:type="dxa"/>
            <w:vAlign w:val="center"/>
          </w:tcPr>
          <w:p>
            <w:pPr>
              <w:keepNext w:val="0"/>
              <w:keepLines w:val="0"/>
              <w:widowControl/>
              <w:suppressLineNumbers w:val="0"/>
              <w:jc w:val="center"/>
              <w:textAlignment w:val="center"/>
              <w:rPr>
                <w:snapToGrid w:val="0"/>
                <w:kern w:val="0"/>
                <w:szCs w:val="21"/>
              </w:rPr>
            </w:pPr>
            <w:r>
              <w:rPr>
                <w:rFonts w:hint="eastAsia" w:ascii="宋体" w:hAnsi="宋体" w:eastAsia="宋体" w:cs="宋体"/>
                <w:i w:val="0"/>
                <w:color w:val="000000"/>
                <w:kern w:val="0"/>
                <w:sz w:val="20"/>
                <w:szCs w:val="20"/>
                <w:u w:val="none"/>
                <w:lang w:val="en-US" w:eastAsia="zh-CN" w:bidi="ar"/>
              </w:rPr>
              <w:t>11095137004</w:t>
            </w:r>
          </w:p>
        </w:tc>
        <w:tc>
          <w:tcPr>
            <w:tcW w:w="2471" w:type="dxa"/>
            <w:gridSpan w:val="2"/>
            <w:vAlign w:val="center"/>
          </w:tcPr>
          <w:p>
            <w:pPr>
              <w:snapToGrid w:val="0"/>
              <w:jc w:val="left"/>
              <w:rPr>
                <w:rFonts w:hint="eastAsia"/>
              </w:rPr>
            </w:pPr>
            <w:r>
              <w:rPr>
                <w:rFonts w:hint="eastAsia"/>
              </w:rPr>
              <w:t>农产品市场营销</w:t>
            </w:r>
          </w:p>
        </w:tc>
        <w:tc>
          <w:tcPr>
            <w:tcW w:w="563" w:type="dxa"/>
            <w:vAlign w:val="center"/>
          </w:tcPr>
          <w:p>
            <w:pPr>
              <w:snapToGrid w:val="0"/>
              <w:jc w:val="center"/>
              <w:rPr>
                <w:rFonts w:hint="eastAsia"/>
              </w:rPr>
            </w:pPr>
            <w:r>
              <w:rPr>
                <w:rFonts w:hint="eastAsia"/>
              </w:rPr>
              <w:t>2</w:t>
            </w:r>
          </w:p>
        </w:tc>
        <w:tc>
          <w:tcPr>
            <w:tcW w:w="479" w:type="dxa"/>
            <w:vAlign w:val="center"/>
          </w:tcPr>
          <w:p>
            <w:pPr>
              <w:snapToGrid w:val="0"/>
              <w:jc w:val="center"/>
              <w:rPr>
                <w:rFonts w:hint="eastAsia"/>
              </w:rPr>
            </w:pPr>
            <w:r>
              <w:rPr>
                <w:rFonts w:hint="eastAsia"/>
              </w:rPr>
              <w:t>2</w:t>
            </w:r>
          </w:p>
        </w:tc>
        <w:tc>
          <w:tcPr>
            <w:tcW w:w="480" w:type="dxa"/>
            <w:vAlign w:val="center"/>
          </w:tcPr>
          <w:p>
            <w:pPr>
              <w:snapToGrid w:val="0"/>
              <w:jc w:val="center"/>
              <w:rPr>
                <w:rFonts w:hint="eastAsia"/>
              </w:rPr>
            </w:pPr>
            <w:r>
              <w:rPr>
                <w:rFonts w:hint="eastAsia"/>
              </w:rPr>
              <w:t>36</w:t>
            </w:r>
          </w:p>
        </w:tc>
        <w:tc>
          <w:tcPr>
            <w:tcW w:w="1171" w:type="dxa"/>
            <w:vAlign w:val="center"/>
          </w:tcPr>
          <w:p>
            <w:pPr>
              <w:snapToGrid w:val="0"/>
              <w:jc w:val="center"/>
              <w:rPr>
                <w:rFonts w:hint="eastAsia"/>
              </w:rPr>
            </w:pPr>
            <w:r>
              <w:rPr>
                <w:szCs w:val="21"/>
              </w:rPr>
              <w:t>经管院</w:t>
            </w:r>
          </w:p>
        </w:tc>
        <w:tc>
          <w:tcPr>
            <w:tcW w:w="709" w:type="dxa"/>
            <w:vAlign w:val="center"/>
          </w:tcPr>
          <w:p>
            <w:pPr>
              <w:snapToGrid w:val="0"/>
              <w:jc w:val="center"/>
            </w:pPr>
            <w:r>
              <w:rPr>
                <w:rFonts w:hint="eastAsia"/>
              </w:rPr>
              <w:t>考试</w:t>
            </w:r>
          </w:p>
        </w:tc>
        <w:tc>
          <w:tcPr>
            <w:tcW w:w="765" w:type="dxa"/>
            <w:vAlign w:val="center"/>
          </w:tcPr>
          <w:p>
            <w:pPr>
              <w:snapToGrid w:val="0"/>
              <w:jc w:val="center"/>
            </w:pPr>
            <w:r>
              <w:rPr>
                <w:rFonts w:hint="eastAsia"/>
                <w:color w:val="00000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702" w:type="dxa"/>
            <w:vAlign w:val="center"/>
          </w:tcPr>
          <w:p>
            <w:pPr>
              <w:snapToGrid w:val="0"/>
              <w:ind w:left="-82" w:leftChars="-51" w:right="-84" w:rightChars="-40" w:hanging="25" w:hangingChars="12"/>
              <w:jc w:val="center"/>
              <w:rPr>
                <w:snapToGrid w:val="0"/>
                <w:kern w:val="0"/>
                <w:szCs w:val="21"/>
              </w:rPr>
            </w:pPr>
            <w:r>
              <w:rPr>
                <w:snapToGrid w:val="0"/>
                <w:kern w:val="0"/>
                <w:szCs w:val="21"/>
              </w:rPr>
              <w:t>实践</w:t>
            </w:r>
          </w:p>
          <w:p>
            <w:pPr>
              <w:snapToGrid w:val="0"/>
              <w:ind w:left="-82" w:leftChars="-51" w:right="-84" w:rightChars="-40" w:hanging="25" w:hangingChars="12"/>
              <w:jc w:val="center"/>
              <w:rPr>
                <w:snapToGrid w:val="0"/>
                <w:kern w:val="0"/>
                <w:szCs w:val="21"/>
              </w:rPr>
            </w:pPr>
            <w:r>
              <w:rPr>
                <w:snapToGrid w:val="0"/>
                <w:kern w:val="0"/>
                <w:szCs w:val="21"/>
              </w:rPr>
              <w:t>教学</w:t>
            </w:r>
          </w:p>
        </w:tc>
        <w:tc>
          <w:tcPr>
            <w:tcW w:w="911" w:type="dxa"/>
            <w:vAlign w:val="top"/>
          </w:tcPr>
          <w:p>
            <w:pPr>
              <w:snapToGrid w:val="0"/>
              <w:rPr>
                <w:snapToGrid w:val="0"/>
                <w:kern w:val="0"/>
                <w:szCs w:val="21"/>
              </w:rPr>
            </w:pPr>
          </w:p>
        </w:tc>
        <w:tc>
          <w:tcPr>
            <w:tcW w:w="2471" w:type="dxa"/>
            <w:gridSpan w:val="2"/>
            <w:vAlign w:val="center"/>
          </w:tcPr>
          <w:p>
            <w:pPr>
              <w:snapToGrid w:val="0"/>
              <w:rPr>
                <w:snapToGrid w:val="0"/>
                <w:kern w:val="0"/>
                <w:szCs w:val="21"/>
              </w:rPr>
            </w:pPr>
            <w:r>
              <w:rPr>
                <w:rFonts w:hint="eastAsia"/>
                <w:snapToGrid w:val="0"/>
                <w:kern w:val="0"/>
                <w:szCs w:val="21"/>
              </w:rPr>
              <w:t>专业实习</w:t>
            </w:r>
          </w:p>
        </w:tc>
        <w:tc>
          <w:tcPr>
            <w:tcW w:w="563" w:type="dxa"/>
            <w:vAlign w:val="center"/>
          </w:tcPr>
          <w:p>
            <w:pPr>
              <w:snapToGrid w:val="0"/>
              <w:jc w:val="center"/>
              <w:rPr>
                <w:szCs w:val="21"/>
              </w:rPr>
            </w:pPr>
            <w:r>
              <w:rPr>
                <w:rFonts w:hint="eastAsia"/>
                <w:szCs w:val="21"/>
              </w:rPr>
              <w:t>3-4</w:t>
            </w:r>
          </w:p>
        </w:tc>
        <w:tc>
          <w:tcPr>
            <w:tcW w:w="479" w:type="dxa"/>
            <w:vAlign w:val="center"/>
          </w:tcPr>
          <w:p>
            <w:pPr>
              <w:snapToGrid w:val="0"/>
              <w:jc w:val="center"/>
              <w:rPr>
                <w:szCs w:val="21"/>
              </w:rPr>
            </w:pPr>
            <w:r>
              <w:rPr>
                <w:rFonts w:hint="eastAsia"/>
                <w:szCs w:val="21"/>
              </w:rPr>
              <w:t>4</w:t>
            </w:r>
          </w:p>
        </w:tc>
        <w:tc>
          <w:tcPr>
            <w:tcW w:w="3125" w:type="dxa"/>
            <w:gridSpan w:val="4"/>
            <w:vAlign w:val="top"/>
          </w:tcPr>
          <w:p>
            <w:pPr>
              <w:snapToGrid w:val="0"/>
              <w:rPr>
                <w:color w:val="FF0000"/>
                <w:w w:val="66"/>
                <w:szCs w:val="21"/>
              </w:rPr>
            </w:pPr>
            <w:r>
              <w:rPr>
                <w:rFonts w:hint="eastAsia" w:ascii="宋体" w:hAnsi="宋体" w:cs="宋体"/>
                <w:szCs w:val="21"/>
              </w:rPr>
              <w:t>结合学位论文选题，充分利用自身条件开展调研和专业实习，实习时间不少于</w:t>
            </w:r>
            <w:r>
              <w:rPr>
                <w:szCs w:val="21"/>
              </w:rPr>
              <w:t>6</w:t>
            </w:r>
            <w:r>
              <w:rPr>
                <w:rFonts w:hint="eastAsia" w:ascii="宋体" w:hAnsi="宋体" w:cs="宋体"/>
                <w:szCs w:val="21"/>
              </w:rPr>
              <w:t>个月。实习总结经实习单位和指导教师签署意见后，提交学院。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702" w:type="dxa"/>
            <w:vMerge w:val="restart"/>
            <w:vAlign w:val="center"/>
          </w:tcPr>
          <w:p>
            <w:pPr>
              <w:snapToGrid w:val="0"/>
              <w:ind w:left="-82" w:leftChars="-51" w:right="-84" w:rightChars="-40" w:hanging="25" w:hangingChars="12"/>
              <w:jc w:val="center"/>
              <w:rPr>
                <w:snapToGrid w:val="0"/>
                <w:kern w:val="0"/>
                <w:szCs w:val="21"/>
              </w:rPr>
            </w:pPr>
            <w:r>
              <w:rPr>
                <w:snapToGrid w:val="0"/>
                <w:kern w:val="0"/>
                <w:szCs w:val="21"/>
              </w:rPr>
              <w:t>选修</w:t>
            </w:r>
          </w:p>
          <w:p>
            <w:pPr>
              <w:snapToGrid w:val="0"/>
              <w:ind w:left="-82" w:leftChars="-51" w:right="-84" w:rightChars="-40" w:hanging="25" w:hangingChars="12"/>
              <w:jc w:val="center"/>
              <w:rPr>
                <w:snapToGrid w:val="0"/>
                <w:kern w:val="0"/>
                <w:szCs w:val="21"/>
              </w:rPr>
            </w:pPr>
            <w:r>
              <w:rPr>
                <w:rFonts w:hint="eastAsia"/>
                <w:snapToGrid w:val="0"/>
                <w:kern w:val="0"/>
                <w:szCs w:val="21"/>
              </w:rPr>
              <w:t>课程</w:t>
            </w:r>
          </w:p>
        </w:tc>
        <w:tc>
          <w:tcPr>
            <w:tcW w:w="911" w:type="dxa"/>
            <w:vAlign w:val="center"/>
          </w:tcPr>
          <w:p>
            <w:pPr>
              <w:keepNext w:val="0"/>
              <w:keepLines w:val="0"/>
              <w:widowControl/>
              <w:suppressLineNumbers w:val="0"/>
              <w:jc w:val="center"/>
              <w:textAlignment w:val="center"/>
              <w:rPr>
                <w:snapToGrid w:val="0"/>
                <w:kern w:val="0"/>
                <w:szCs w:val="21"/>
              </w:rPr>
            </w:pPr>
            <w:r>
              <w:rPr>
                <w:rFonts w:hint="eastAsia" w:ascii="宋体" w:hAnsi="宋体" w:eastAsia="宋体" w:cs="宋体"/>
                <w:i w:val="0"/>
                <w:color w:val="000000"/>
                <w:kern w:val="0"/>
                <w:sz w:val="20"/>
                <w:szCs w:val="20"/>
                <w:u w:val="none"/>
                <w:lang w:val="en-US" w:eastAsia="zh-CN" w:bidi="ar"/>
              </w:rPr>
              <w:t>11095137005</w:t>
            </w:r>
          </w:p>
        </w:tc>
        <w:tc>
          <w:tcPr>
            <w:tcW w:w="2471" w:type="dxa"/>
            <w:gridSpan w:val="2"/>
            <w:vAlign w:val="center"/>
          </w:tcPr>
          <w:p>
            <w:pPr>
              <w:snapToGrid w:val="0"/>
              <w:jc w:val="left"/>
              <w:rPr>
                <w:color w:val="000000"/>
                <w:szCs w:val="21"/>
              </w:rPr>
            </w:pPr>
            <w:r>
              <w:rPr>
                <w:rFonts w:hint="eastAsia" w:ascii="宋体" w:hAnsi="宋体" w:cs="宋体"/>
                <w:szCs w:val="21"/>
              </w:rPr>
              <w:t>农村社会学</w:t>
            </w:r>
          </w:p>
        </w:tc>
        <w:tc>
          <w:tcPr>
            <w:tcW w:w="563" w:type="dxa"/>
            <w:vAlign w:val="center"/>
          </w:tcPr>
          <w:p>
            <w:pPr>
              <w:snapToGrid w:val="0"/>
              <w:jc w:val="center"/>
              <w:rPr>
                <w:szCs w:val="21"/>
              </w:rPr>
            </w:pPr>
            <w:r>
              <w:rPr>
                <w:rFonts w:hint="eastAsia"/>
                <w:szCs w:val="21"/>
              </w:rPr>
              <w:t>1</w:t>
            </w:r>
          </w:p>
        </w:tc>
        <w:tc>
          <w:tcPr>
            <w:tcW w:w="479" w:type="dxa"/>
            <w:vAlign w:val="center"/>
          </w:tcPr>
          <w:p>
            <w:pPr>
              <w:snapToGrid w:val="0"/>
              <w:jc w:val="center"/>
              <w:rPr>
                <w:color w:val="000000"/>
                <w:szCs w:val="21"/>
              </w:rPr>
            </w:pPr>
            <w:r>
              <w:rPr>
                <w:color w:val="000000"/>
                <w:szCs w:val="21"/>
              </w:rPr>
              <w:t>2</w:t>
            </w:r>
          </w:p>
        </w:tc>
        <w:tc>
          <w:tcPr>
            <w:tcW w:w="480" w:type="dxa"/>
            <w:vAlign w:val="center"/>
          </w:tcPr>
          <w:p>
            <w:pPr>
              <w:snapToGrid w:val="0"/>
              <w:jc w:val="center"/>
              <w:rPr>
                <w:color w:val="000000"/>
                <w:szCs w:val="21"/>
              </w:rPr>
            </w:pPr>
            <w:r>
              <w:rPr>
                <w:color w:val="000000"/>
                <w:szCs w:val="21"/>
              </w:rPr>
              <w:t>36</w:t>
            </w:r>
          </w:p>
        </w:tc>
        <w:tc>
          <w:tcPr>
            <w:tcW w:w="1171" w:type="dxa"/>
            <w:vAlign w:val="center"/>
          </w:tcPr>
          <w:p>
            <w:pPr>
              <w:snapToGrid w:val="0"/>
              <w:ind w:left="-84" w:leftChars="-40"/>
              <w:jc w:val="center"/>
              <w:rPr>
                <w:szCs w:val="21"/>
              </w:rPr>
            </w:pPr>
            <w:r>
              <w:rPr>
                <w:szCs w:val="21"/>
              </w:rPr>
              <w:t>经管院</w:t>
            </w:r>
          </w:p>
        </w:tc>
        <w:tc>
          <w:tcPr>
            <w:tcW w:w="709" w:type="dxa"/>
            <w:vAlign w:val="center"/>
          </w:tcPr>
          <w:p>
            <w:pPr>
              <w:snapToGrid w:val="0"/>
              <w:jc w:val="center"/>
              <w:rPr>
                <w:rFonts w:ascii="宋体" w:hAnsi="宋体" w:cs="宋体"/>
                <w:szCs w:val="21"/>
              </w:rPr>
            </w:pPr>
            <w:r>
              <w:rPr>
                <w:rFonts w:hint="eastAsia" w:ascii="宋体" w:hAnsi="宋体" w:cs="宋体"/>
                <w:szCs w:val="21"/>
              </w:rPr>
              <w:t>考查</w:t>
            </w:r>
          </w:p>
        </w:tc>
        <w:tc>
          <w:tcPr>
            <w:tcW w:w="765" w:type="dxa"/>
            <w:vAlign w:val="center"/>
          </w:tcPr>
          <w:p>
            <w:pPr>
              <w:snapToGrid w:val="0"/>
              <w:jc w:val="center"/>
            </w:pP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702" w:type="dxa"/>
            <w:vMerge w:val="continue"/>
            <w:vAlign w:val="center"/>
          </w:tcPr>
          <w:p>
            <w:pPr>
              <w:snapToGrid w:val="0"/>
              <w:ind w:left="-82" w:leftChars="-51" w:right="-84" w:rightChars="-40" w:hanging="25" w:hangingChars="12"/>
              <w:jc w:val="center"/>
              <w:rPr>
                <w:snapToGrid w:val="0"/>
                <w:kern w:val="0"/>
                <w:szCs w:val="21"/>
              </w:rPr>
            </w:pPr>
          </w:p>
        </w:tc>
        <w:tc>
          <w:tcPr>
            <w:tcW w:w="911" w:type="dxa"/>
            <w:vAlign w:val="center"/>
          </w:tcPr>
          <w:p>
            <w:pPr>
              <w:keepNext w:val="0"/>
              <w:keepLines w:val="0"/>
              <w:widowControl/>
              <w:suppressLineNumbers w:val="0"/>
              <w:jc w:val="center"/>
              <w:textAlignment w:val="center"/>
              <w:rPr>
                <w:snapToGrid w:val="0"/>
                <w:kern w:val="0"/>
                <w:szCs w:val="21"/>
              </w:rPr>
            </w:pPr>
            <w:r>
              <w:rPr>
                <w:rFonts w:hint="eastAsia" w:ascii="宋体" w:hAnsi="宋体" w:eastAsia="宋体" w:cs="宋体"/>
                <w:i w:val="0"/>
                <w:color w:val="000000"/>
                <w:kern w:val="0"/>
                <w:sz w:val="20"/>
                <w:szCs w:val="20"/>
                <w:u w:val="none"/>
                <w:lang w:val="en-US" w:eastAsia="zh-CN" w:bidi="ar"/>
              </w:rPr>
              <w:t>11095137006</w:t>
            </w:r>
          </w:p>
        </w:tc>
        <w:tc>
          <w:tcPr>
            <w:tcW w:w="2471" w:type="dxa"/>
            <w:gridSpan w:val="2"/>
            <w:vAlign w:val="center"/>
          </w:tcPr>
          <w:p>
            <w:pPr>
              <w:snapToGrid w:val="0"/>
              <w:jc w:val="left"/>
              <w:rPr>
                <w:color w:val="000000"/>
                <w:szCs w:val="21"/>
              </w:rPr>
            </w:pPr>
            <w:r>
              <w:rPr>
                <w:rFonts w:hint="eastAsia" w:ascii="宋体" w:hAnsi="宋体" w:cs="宋体"/>
                <w:szCs w:val="21"/>
              </w:rPr>
              <w:t>农村公共管理</w:t>
            </w:r>
          </w:p>
        </w:tc>
        <w:tc>
          <w:tcPr>
            <w:tcW w:w="563" w:type="dxa"/>
            <w:vAlign w:val="center"/>
          </w:tcPr>
          <w:p>
            <w:pPr>
              <w:snapToGrid w:val="0"/>
              <w:jc w:val="center"/>
              <w:rPr>
                <w:szCs w:val="21"/>
              </w:rPr>
            </w:pPr>
            <w:r>
              <w:rPr>
                <w:rFonts w:hint="eastAsia"/>
                <w:szCs w:val="21"/>
              </w:rPr>
              <w:t>2</w:t>
            </w:r>
          </w:p>
        </w:tc>
        <w:tc>
          <w:tcPr>
            <w:tcW w:w="479" w:type="dxa"/>
            <w:vAlign w:val="center"/>
          </w:tcPr>
          <w:p>
            <w:pPr>
              <w:snapToGrid w:val="0"/>
              <w:jc w:val="center"/>
              <w:rPr>
                <w:color w:val="000000"/>
                <w:szCs w:val="21"/>
              </w:rPr>
            </w:pPr>
            <w:r>
              <w:rPr>
                <w:color w:val="000000"/>
                <w:szCs w:val="21"/>
              </w:rPr>
              <w:t>2</w:t>
            </w:r>
          </w:p>
        </w:tc>
        <w:tc>
          <w:tcPr>
            <w:tcW w:w="480" w:type="dxa"/>
            <w:vAlign w:val="center"/>
          </w:tcPr>
          <w:p>
            <w:pPr>
              <w:snapToGrid w:val="0"/>
              <w:jc w:val="center"/>
              <w:rPr>
                <w:color w:val="000000"/>
                <w:szCs w:val="21"/>
              </w:rPr>
            </w:pPr>
            <w:r>
              <w:rPr>
                <w:color w:val="000000"/>
                <w:szCs w:val="21"/>
              </w:rPr>
              <w:t>36</w:t>
            </w:r>
          </w:p>
        </w:tc>
        <w:tc>
          <w:tcPr>
            <w:tcW w:w="1171" w:type="dxa"/>
            <w:vAlign w:val="center"/>
          </w:tcPr>
          <w:p>
            <w:pPr>
              <w:snapToGrid w:val="0"/>
              <w:ind w:left="-84" w:leftChars="-40"/>
              <w:jc w:val="center"/>
              <w:rPr>
                <w:szCs w:val="21"/>
              </w:rPr>
            </w:pPr>
            <w:r>
              <w:rPr>
                <w:szCs w:val="21"/>
              </w:rPr>
              <w:t>经管院</w:t>
            </w:r>
          </w:p>
        </w:tc>
        <w:tc>
          <w:tcPr>
            <w:tcW w:w="709" w:type="dxa"/>
            <w:vAlign w:val="center"/>
          </w:tcPr>
          <w:p>
            <w:pPr>
              <w:snapToGrid w:val="0"/>
              <w:jc w:val="center"/>
              <w:rPr>
                <w:rFonts w:ascii="宋体" w:hAnsi="宋体" w:cs="宋体"/>
                <w:szCs w:val="21"/>
              </w:rPr>
            </w:pPr>
            <w:r>
              <w:rPr>
                <w:rFonts w:hint="eastAsia" w:ascii="宋体" w:hAnsi="宋体" w:cs="宋体"/>
                <w:szCs w:val="21"/>
              </w:rPr>
              <w:t>考查</w:t>
            </w:r>
          </w:p>
        </w:tc>
        <w:tc>
          <w:tcPr>
            <w:tcW w:w="765" w:type="dxa"/>
            <w:vAlign w:val="center"/>
          </w:tcPr>
          <w:p>
            <w:pPr>
              <w:snapToGrid w:val="0"/>
              <w:jc w:val="center"/>
            </w:pP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702" w:type="dxa"/>
            <w:vMerge w:val="continue"/>
            <w:vAlign w:val="center"/>
          </w:tcPr>
          <w:p>
            <w:pPr>
              <w:snapToGrid w:val="0"/>
              <w:ind w:left="-82" w:leftChars="-51" w:right="-84" w:rightChars="-40" w:hanging="25" w:hangingChars="12"/>
              <w:jc w:val="center"/>
              <w:rPr>
                <w:snapToGrid w:val="0"/>
                <w:kern w:val="0"/>
                <w:szCs w:val="21"/>
              </w:rPr>
            </w:pPr>
          </w:p>
        </w:tc>
        <w:tc>
          <w:tcPr>
            <w:tcW w:w="911" w:type="dxa"/>
            <w:vAlign w:val="center"/>
          </w:tcPr>
          <w:p>
            <w:pPr>
              <w:keepNext w:val="0"/>
              <w:keepLines w:val="0"/>
              <w:widowControl/>
              <w:suppressLineNumbers w:val="0"/>
              <w:jc w:val="center"/>
              <w:textAlignment w:val="center"/>
              <w:rPr>
                <w:snapToGrid w:val="0"/>
                <w:kern w:val="0"/>
                <w:szCs w:val="21"/>
              </w:rPr>
            </w:pPr>
            <w:r>
              <w:rPr>
                <w:rFonts w:hint="eastAsia" w:ascii="宋体" w:hAnsi="宋体" w:eastAsia="宋体" w:cs="宋体"/>
                <w:i w:val="0"/>
                <w:color w:val="000000"/>
                <w:kern w:val="0"/>
                <w:sz w:val="20"/>
                <w:szCs w:val="20"/>
                <w:u w:val="none"/>
                <w:lang w:val="en-US" w:eastAsia="zh-CN" w:bidi="ar"/>
              </w:rPr>
              <w:t>11095137007</w:t>
            </w:r>
          </w:p>
        </w:tc>
        <w:tc>
          <w:tcPr>
            <w:tcW w:w="2471" w:type="dxa"/>
            <w:gridSpan w:val="2"/>
            <w:vAlign w:val="center"/>
          </w:tcPr>
          <w:p>
            <w:pPr>
              <w:snapToGrid w:val="0"/>
              <w:rPr>
                <w:color w:val="000000"/>
                <w:szCs w:val="21"/>
              </w:rPr>
            </w:pPr>
            <w:r>
              <w:rPr>
                <w:color w:val="000000"/>
                <w:szCs w:val="21"/>
              </w:rPr>
              <w:t>农业项目投资</w:t>
            </w:r>
            <w:r>
              <w:rPr>
                <w:rFonts w:hint="eastAsia"/>
                <w:color w:val="000000"/>
                <w:szCs w:val="21"/>
              </w:rPr>
              <w:t>与评估</w:t>
            </w:r>
          </w:p>
        </w:tc>
        <w:tc>
          <w:tcPr>
            <w:tcW w:w="563" w:type="dxa"/>
            <w:vAlign w:val="center"/>
          </w:tcPr>
          <w:p>
            <w:pPr>
              <w:snapToGrid w:val="0"/>
              <w:jc w:val="center"/>
              <w:rPr>
                <w:szCs w:val="21"/>
              </w:rPr>
            </w:pPr>
            <w:r>
              <w:rPr>
                <w:rFonts w:hint="eastAsia"/>
                <w:szCs w:val="21"/>
              </w:rPr>
              <w:t>2</w:t>
            </w:r>
          </w:p>
        </w:tc>
        <w:tc>
          <w:tcPr>
            <w:tcW w:w="479" w:type="dxa"/>
            <w:vAlign w:val="center"/>
          </w:tcPr>
          <w:p>
            <w:pPr>
              <w:snapToGrid w:val="0"/>
              <w:jc w:val="center"/>
              <w:rPr>
                <w:color w:val="000000"/>
                <w:szCs w:val="21"/>
              </w:rPr>
            </w:pPr>
            <w:r>
              <w:rPr>
                <w:color w:val="000000"/>
                <w:szCs w:val="21"/>
              </w:rPr>
              <w:t>2</w:t>
            </w:r>
          </w:p>
        </w:tc>
        <w:tc>
          <w:tcPr>
            <w:tcW w:w="480" w:type="dxa"/>
            <w:vAlign w:val="center"/>
          </w:tcPr>
          <w:p>
            <w:pPr>
              <w:snapToGrid w:val="0"/>
              <w:jc w:val="center"/>
              <w:rPr>
                <w:color w:val="000000"/>
                <w:szCs w:val="21"/>
              </w:rPr>
            </w:pPr>
            <w:r>
              <w:rPr>
                <w:color w:val="000000"/>
                <w:szCs w:val="21"/>
              </w:rPr>
              <w:t>36</w:t>
            </w:r>
          </w:p>
        </w:tc>
        <w:tc>
          <w:tcPr>
            <w:tcW w:w="1171" w:type="dxa"/>
            <w:vAlign w:val="center"/>
          </w:tcPr>
          <w:p>
            <w:pPr>
              <w:snapToGrid w:val="0"/>
              <w:ind w:left="-84" w:leftChars="-40"/>
              <w:jc w:val="center"/>
              <w:rPr>
                <w:szCs w:val="21"/>
              </w:rPr>
            </w:pPr>
            <w:r>
              <w:rPr>
                <w:szCs w:val="21"/>
              </w:rPr>
              <w:t>经管院</w:t>
            </w:r>
          </w:p>
        </w:tc>
        <w:tc>
          <w:tcPr>
            <w:tcW w:w="709" w:type="dxa"/>
            <w:vAlign w:val="center"/>
          </w:tcPr>
          <w:p>
            <w:pPr>
              <w:snapToGrid w:val="0"/>
              <w:jc w:val="center"/>
              <w:rPr>
                <w:rFonts w:ascii="宋体" w:hAnsi="宋体" w:cs="宋体"/>
                <w:szCs w:val="21"/>
              </w:rPr>
            </w:pPr>
            <w:r>
              <w:rPr>
                <w:rFonts w:hint="eastAsia" w:ascii="宋体" w:hAnsi="宋体" w:cs="宋体"/>
                <w:szCs w:val="21"/>
              </w:rPr>
              <w:t>考查</w:t>
            </w:r>
          </w:p>
        </w:tc>
        <w:tc>
          <w:tcPr>
            <w:tcW w:w="765" w:type="dxa"/>
            <w:vAlign w:val="center"/>
          </w:tcPr>
          <w:p>
            <w:pPr>
              <w:snapToGrid w:val="0"/>
              <w:jc w:val="center"/>
            </w:pP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702" w:type="dxa"/>
            <w:vMerge w:val="continue"/>
            <w:vAlign w:val="center"/>
          </w:tcPr>
          <w:p>
            <w:pPr>
              <w:snapToGrid w:val="0"/>
              <w:ind w:left="-82" w:leftChars="-51" w:right="-84" w:rightChars="-40" w:hanging="25" w:hangingChars="12"/>
              <w:jc w:val="center"/>
              <w:rPr>
                <w:snapToGrid w:val="0"/>
                <w:kern w:val="0"/>
                <w:szCs w:val="21"/>
              </w:rPr>
            </w:pPr>
          </w:p>
        </w:tc>
        <w:tc>
          <w:tcPr>
            <w:tcW w:w="911" w:type="dxa"/>
            <w:vAlign w:val="center"/>
          </w:tcPr>
          <w:p>
            <w:pPr>
              <w:keepNext w:val="0"/>
              <w:keepLines w:val="0"/>
              <w:widowControl/>
              <w:suppressLineNumbers w:val="0"/>
              <w:jc w:val="center"/>
              <w:textAlignment w:val="center"/>
              <w:rPr>
                <w:snapToGrid w:val="0"/>
                <w:kern w:val="0"/>
                <w:szCs w:val="21"/>
              </w:rPr>
            </w:pPr>
            <w:r>
              <w:rPr>
                <w:rFonts w:hint="eastAsia" w:ascii="宋体" w:hAnsi="宋体" w:eastAsia="宋体" w:cs="宋体"/>
                <w:i w:val="0"/>
                <w:color w:val="000000"/>
                <w:kern w:val="0"/>
                <w:sz w:val="20"/>
                <w:szCs w:val="20"/>
                <w:u w:val="none"/>
                <w:lang w:val="en-US" w:eastAsia="zh-CN" w:bidi="ar"/>
              </w:rPr>
              <w:t>11095137008</w:t>
            </w:r>
          </w:p>
        </w:tc>
        <w:tc>
          <w:tcPr>
            <w:tcW w:w="2471" w:type="dxa"/>
            <w:gridSpan w:val="2"/>
            <w:vAlign w:val="center"/>
          </w:tcPr>
          <w:p>
            <w:pPr>
              <w:snapToGrid w:val="0"/>
              <w:jc w:val="left"/>
              <w:rPr>
                <w:rFonts w:hint="eastAsia"/>
              </w:rPr>
            </w:pPr>
            <w:r>
              <w:rPr>
                <w:rFonts w:hint="eastAsia"/>
              </w:rPr>
              <w:t>农村发展规划</w:t>
            </w:r>
          </w:p>
        </w:tc>
        <w:tc>
          <w:tcPr>
            <w:tcW w:w="563" w:type="dxa"/>
            <w:vAlign w:val="center"/>
          </w:tcPr>
          <w:p>
            <w:pPr>
              <w:snapToGrid w:val="0"/>
              <w:jc w:val="center"/>
              <w:rPr>
                <w:szCs w:val="21"/>
              </w:rPr>
            </w:pPr>
            <w:r>
              <w:rPr>
                <w:rFonts w:hint="eastAsia"/>
                <w:szCs w:val="21"/>
              </w:rPr>
              <w:t>2</w:t>
            </w:r>
          </w:p>
        </w:tc>
        <w:tc>
          <w:tcPr>
            <w:tcW w:w="479" w:type="dxa"/>
            <w:vAlign w:val="center"/>
          </w:tcPr>
          <w:p>
            <w:pPr>
              <w:snapToGrid w:val="0"/>
              <w:jc w:val="center"/>
              <w:rPr>
                <w:color w:val="000000"/>
                <w:szCs w:val="21"/>
              </w:rPr>
            </w:pPr>
            <w:r>
              <w:rPr>
                <w:color w:val="000000"/>
                <w:szCs w:val="21"/>
              </w:rPr>
              <w:t>2</w:t>
            </w:r>
          </w:p>
        </w:tc>
        <w:tc>
          <w:tcPr>
            <w:tcW w:w="480" w:type="dxa"/>
            <w:vAlign w:val="center"/>
          </w:tcPr>
          <w:p>
            <w:pPr>
              <w:snapToGrid w:val="0"/>
              <w:jc w:val="center"/>
              <w:rPr>
                <w:color w:val="000000"/>
                <w:szCs w:val="21"/>
              </w:rPr>
            </w:pPr>
            <w:r>
              <w:rPr>
                <w:color w:val="000000"/>
                <w:szCs w:val="21"/>
              </w:rPr>
              <w:t>36</w:t>
            </w:r>
          </w:p>
        </w:tc>
        <w:tc>
          <w:tcPr>
            <w:tcW w:w="1171" w:type="dxa"/>
            <w:vAlign w:val="center"/>
          </w:tcPr>
          <w:p>
            <w:pPr>
              <w:snapToGrid w:val="0"/>
              <w:ind w:left="-84" w:leftChars="-40"/>
              <w:jc w:val="center"/>
              <w:rPr>
                <w:szCs w:val="21"/>
              </w:rPr>
            </w:pPr>
            <w:r>
              <w:rPr>
                <w:szCs w:val="21"/>
              </w:rPr>
              <w:t>经管院</w:t>
            </w:r>
          </w:p>
        </w:tc>
        <w:tc>
          <w:tcPr>
            <w:tcW w:w="709" w:type="dxa"/>
            <w:vAlign w:val="center"/>
          </w:tcPr>
          <w:p>
            <w:pPr>
              <w:snapToGrid w:val="0"/>
              <w:jc w:val="center"/>
              <w:rPr>
                <w:rFonts w:ascii="宋体" w:hAnsi="宋体" w:cs="宋体"/>
                <w:szCs w:val="21"/>
              </w:rPr>
            </w:pPr>
            <w:r>
              <w:rPr>
                <w:rFonts w:hint="eastAsia" w:ascii="宋体" w:hAnsi="宋体" w:cs="宋体"/>
                <w:szCs w:val="21"/>
              </w:rPr>
              <w:t>考查</w:t>
            </w:r>
          </w:p>
        </w:tc>
        <w:tc>
          <w:tcPr>
            <w:tcW w:w="765" w:type="dxa"/>
            <w:vAlign w:val="center"/>
          </w:tcPr>
          <w:p>
            <w:pPr>
              <w:snapToGrid w:val="0"/>
              <w:jc w:val="center"/>
            </w:pP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702" w:type="dxa"/>
            <w:vMerge w:val="continue"/>
            <w:vAlign w:val="center"/>
          </w:tcPr>
          <w:p>
            <w:pPr>
              <w:snapToGrid w:val="0"/>
              <w:ind w:left="-82" w:leftChars="-51" w:right="-84" w:rightChars="-40" w:hanging="25" w:hangingChars="12"/>
              <w:jc w:val="center"/>
              <w:rPr>
                <w:snapToGrid w:val="0"/>
                <w:kern w:val="0"/>
                <w:szCs w:val="21"/>
              </w:rPr>
            </w:pPr>
          </w:p>
        </w:tc>
        <w:tc>
          <w:tcPr>
            <w:tcW w:w="911" w:type="dxa"/>
            <w:vAlign w:val="center"/>
          </w:tcPr>
          <w:p>
            <w:pPr>
              <w:keepNext w:val="0"/>
              <w:keepLines w:val="0"/>
              <w:widowControl/>
              <w:suppressLineNumbers w:val="0"/>
              <w:jc w:val="center"/>
              <w:textAlignment w:val="center"/>
              <w:rPr>
                <w:snapToGrid w:val="0"/>
                <w:kern w:val="0"/>
                <w:szCs w:val="21"/>
              </w:rPr>
            </w:pPr>
            <w:r>
              <w:rPr>
                <w:rFonts w:hint="eastAsia" w:ascii="宋体" w:hAnsi="宋体" w:eastAsia="宋体" w:cs="宋体"/>
                <w:i w:val="0"/>
                <w:color w:val="000000"/>
                <w:kern w:val="0"/>
                <w:sz w:val="20"/>
                <w:szCs w:val="20"/>
                <w:u w:val="none"/>
                <w:lang w:val="en-US" w:eastAsia="zh-CN" w:bidi="ar"/>
              </w:rPr>
              <w:t>11095137009</w:t>
            </w:r>
          </w:p>
        </w:tc>
        <w:tc>
          <w:tcPr>
            <w:tcW w:w="2471" w:type="dxa"/>
            <w:gridSpan w:val="2"/>
            <w:vAlign w:val="center"/>
          </w:tcPr>
          <w:p>
            <w:pPr>
              <w:snapToGrid w:val="0"/>
              <w:rPr>
                <w:rFonts w:hint="eastAsia"/>
              </w:rPr>
            </w:pPr>
            <w:r>
              <w:rPr>
                <w:rFonts w:hint="eastAsia"/>
                <w:color w:val="000000"/>
                <w:szCs w:val="21"/>
              </w:rPr>
              <w:t>自然</w:t>
            </w:r>
            <w:r>
              <w:rPr>
                <w:color w:val="000000"/>
                <w:szCs w:val="21"/>
              </w:rPr>
              <w:t>资源与环境经济学</w:t>
            </w:r>
          </w:p>
        </w:tc>
        <w:tc>
          <w:tcPr>
            <w:tcW w:w="563" w:type="dxa"/>
            <w:vAlign w:val="center"/>
          </w:tcPr>
          <w:p>
            <w:pPr>
              <w:snapToGrid w:val="0"/>
              <w:jc w:val="center"/>
              <w:rPr>
                <w:szCs w:val="21"/>
              </w:rPr>
            </w:pPr>
            <w:r>
              <w:rPr>
                <w:szCs w:val="21"/>
              </w:rPr>
              <w:t>2</w:t>
            </w:r>
          </w:p>
        </w:tc>
        <w:tc>
          <w:tcPr>
            <w:tcW w:w="479" w:type="dxa"/>
            <w:vAlign w:val="center"/>
          </w:tcPr>
          <w:p>
            <w:pPr>
              <w:snapToGrid w:val="0"/>
              <w:jc w:val="center"/>
              <w:rPr>
                <w:color w:val="000000"/>
                <w:szCs w:val="21"/>
              </w:rPr>
            </w:pPr>
            <w:r>
              <w:rPr>
                <w:color w:val="000000"/>
                <w:szCs w:val="21"/>
              </w:rPr>
              <w:t>2</w:t>
            </w:r>
          </w:p>
        </w:tc>
        <w:tc>
          <w:tcPr>
            <w:tcW w:w="480" w:type="dxa"/>
            <w:vAlign w:val="center"/>
          </w:tcPr>
          <w:p>
            <w:pPr>
              <w:snapToGrid w:val="0"/>
              <w:jc w:val="center"/>
              <w:rPr>
                <w:color w:val="000000"/>
                <w:szCs w:val="21"/>
              </w:rPr>
            </w:pPr>
            <w:r>
              <w:rPr>
                <w:color w:val="000000"/>
                <w:szCs w:val="21"/>
              </w:rPr>
              <w:t>36</w:t>
            </w:r>
          </w:p>
        </w:tc>
        <w:tc>
          <w:tcPr>
            <w:tcW w:w="1171" w:type="dxa"/>
            <w:vAlign w:val="center"/>
          </w:tcPr>
          <w:p>
            <w:pPr>
              <w:snapToGrid w:val="0"/>
              <w:ind w:left="-84" w:leftChars="-40"/>
              <w:jc w:val="center"/>
              <w:rPr>
                <w:szCs w:val="21"/>
              </w:rPr>
            </w:pPr>
            <w:r>
              <w:rPr>
                <w:szCs w:val="21"/>
              </w:rPr>
              <w:t>经管院</w:t>
            </w:r>
          </w:p>
        </w:tc>
        <w:tc>
          <w:tcPr>
            <w:tcW w:w="709" w:type="dxa"/>
            <w:vAlign w:val="center"/>
          </w:tcPr>
          <w:p>
            <w:pPr>
              <w:snapToGrid w:val="0"/>
              <w:jc w:val="center"/>
            </w:pPr>
            <w:r>
              <w:rPr>
                <w:rFonts w:hint="eastAsia" w:ascii="宋体" w:hAnsi="宋体" w:cs="宋体"/>
                <w:szCs w:val="21"/>
              </w:rPr>
              <w:t>考查</w:t>
            </w:r>
          </w:p>
        </w:tc>
        <w:tc>
          <w:tcPr>
            <w:tcW w:w="765" w:type="dxa"/>
            <w:vAlign w:val="center"/>
          </w:tcPr>
          <w:p>
            <w:pPr>
              <w:snapToGrid w:val="0"/>
              <w:jc w:val="center"/>
            </w:pP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702" w:type="dxa"/>
            <w:vMerge w:val="continue"/>
            <w:vAlign w:val="top"/>
          </w:tcPr>
          <w:p>
            <w:pPr>
              <w:snapToGrid w:val="0"/>
              <w:ind w:left="-82" w:leftChars="-51" w:right="-84" w:rightChars="-40" w:hanging="25" w:hangingChars="12"/>
              <w:jc w:val="center"/>
              <w:rPr>
                <w:snapToGrid w:val="0"/>
                <w:kern w:val="0"/>
                <w:szCs w:val="21"/>
              </w:rPr>
            </w:pPr>
          </w:p>
        </w:tc>
        <w:tc>
          <w:tcPr>
            <w:tcW w:w="911" w:type="dxa"/>
            <w:vAlign w:val="center"/>
          </w:tcPr>
          <w:p>
            <w:pPr>
              <w:keepNext w:val="0"/>
              <w:keepLines w:val="0"/>
              <w:widowControl/>
              <w:suppressLineNumbers w:val="0"/>
              <w:jc w:val="center"/>
              <w:textAlignment w:val="center"/>
              <w:rPr>
                <w:snapToGrid w:val="0"/>
                <w:kern w:val="0"/>
                <w:szCs w:val="21"/>
              </w:rPr>
            </w:pPr>
            <w:r>
              <w:rPr>
                <w:rFonts w:hint="eastAsia" w:ascii="宋体" w:hAnsi="宋体" w:eastAsia="宋体" w:cs="宋体"/>
                <w:i w:val="0"/>
                <w:color w:val="000000"/>
                <w:kern w:val="0"/>
                <w:sz w:val="20"/>
                <w:szCs w:val="20"/>
                <w:u w:val="none"/>
                <w:lang w:val="en-US" w:eastAsia="zh-CN" w:bidi="ar"/>
              </w:rPr>
              <w:t>11095137010</w:t>
            </w:r>
          </w:p>
        </w:tc>
        <w:tc>
          <w:tcPr>
            <w:tcW w:w="2471" w:type="dxa"/>
            <w:gridSpan w:val="2"/>
            <w:vAlign w:val="center"/>
          </w:tcPr>
          <w:p>
            <w:pPr>
              <w:snapToGrid w:val="0"/>
              <w:jc w:val="left"/>
              <w:rPr>
                <w:color w:val="000000"/>
                <w:szCs w:val="21"/>
              </w:rPr>
            </w:pPr>
            <w:r>
              <w:rPr>
                <w:rFonts w:hint="eastAsia"/>
                <w:color w:val="000000"/>
                <w:szCs w:val="21"/>
              </w:rPr>
              <w:t>农业生产管理</w:t>
            </w:r>
          </w:p>
        </w:tc>
        <w:tc>
          <w:tcPr>
            <w:tcW w:w="563" w:type="dxa"/>
            <w:vAlign w:val="center"/>
          </w:tcPr>
          <w:p>
            <w:pPr>
              <w:snapToGrid w:val="0"/>
              <w:jc w:val="center"/>
              <w:rPr>
                <w:szCs w:val="21"/>
              </w:rPr>
            </w:pPr>
            <w:r>
              <w:rPr>
                <w:szCs w:val="21"/>
              </w:rPr>
              <w:t>2</w:t>
            </w:r>
          </w:p>
        </w:tc>
        <w:tc>
          <w:tcPr>
            <w:tcW w:w="479" w:type="dxa"/>
            <w:vAlign w:val="center"/>
          </w:tcPr>
          <w:p>
            <w:pPr>
              <w:snapToGrid w:val="0"/>
              <w:jc w:val="center"/>
              <w:rPr>
                <w:color w:val="000000"/>
                <w:szCs w:val="21"/>
              </w:rPr>
            </w:pPr>
            <w:r>
              <w:rPr>
                <w:color w:val="000000"/>
                <w:szCs w:val="21"/>
              </w:rPr>
              <w:t>2</w:t>
            </w:r>
          </w:p>
        </w:tc>
        <w:tc>
          <w:tcPr>
            <w:tcW w:w="480" w:type="dxa"/>
            <w:vAlign w:val="center"/>
          </w:tcPr>
          <w:p>
            <w:pPr>
              <w:snapToGrid w:val="0"/>
              <w:jc w:val="center"/>
              <w:rPr>
                <w:color w:val="000000"/>
                <w:szCs w:val="21"/>
              </w:rPr>
            </w:pPr>
            <w:r>
              <w:rPr>
                <w:color w:val="000000"/>
                <w:szCs w:val="21"/>
              </w:rPr>
              <w:t>36</w:t>
            </w:r>
          </w:p>
        </w:tc>
        <w:tc>
          <w:tcPr>
            <w:tcW w:w="1171" w:type="dxa"/>
            <w:vAlign w:val="center"/>
          </w:tcPr>
          <w:p>
            <w:pPr>
              <w:snapToGrid w:val="0"/>
              <w:ind w:left="-84" w:leftChars="-40"/>
              <w:jc w:val="center"/>
              <w:rPr>
                <w:szCs w:val="21"/>
              </w:rPr>
            </w:pPr>
            <w:r>
              <w:rPr>
                <w:szCs w:val="21"/>
              </w:rPr>
              <w:t>经管院</w:t>
            </w:r>
          </w:p>
        </w:tc>
        <w:tc>
          <w:tcPr>
            <w:tcW w:w="709" w:type="dxa"/>
            <w:vAlign w:val="center"/>
          </w:tcPr>
          <w:p>
            <w:pPr>
              <w:snapToGrid w:val="0"/>
              <w:jc w:val="center"/>
            </w:pPr>
            <w:r>
              <w:rPr>
                <w:rFonts w:hint="eastAsia" w:ascii="宋体" w:hAnsi="宋体" w:cs="宋体"/>
                <w:szCs w:val="21"/>
              </w:rPr>
              <w:t>考查</w:t>
            </w:r>
          </w:p>
        </w:tc>
        <w:tc>
          <w:tcPr>
            <w:tcW w:w="765" w:type="dxa"/>
            <w:vAlign w:val="center"/>
          </w:tcPr>
          <w:p>
            <w:pPr>
              <w:snapToGrid w:val="0"/>
              <w:jc w:val="center"/>
            </w:pP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702" w:type="dxa"/>
            <w:vMerge w:val="continue"/>
            <w:vAlign w:val="top"/>
          </w:tcPr>
          <w:p>
            <w:pPr>
              <w:snapToGrid w:val="0"/>
              <w:ind w:left="-82" w:leftChars="-51" w:right="-84" w:rightChars="-40" w:hanging="25" w:hangingChars="12"/>
              <w:jc w:val="center"/>
              <w:rPr>
                <w:snapToGrid w:val="0"/>
                <w:kern w:val="0"/>
                <w:szCs w:val="21"/>
              </w:rPr>
            </w:pPr>
          </w:p>
        </w:tc>
        <w:tc>
          <w:tcPr>
            <w:tcW w:w="911" w:type="dxa"/>
            <w:vAlign w:val="center"/>
          </w:tcPr>
          <w:p>
            <w:pPr>
              <w:keepNext w:val="0"/>
              <w:keepLines w:val="0"/>
              <w:widowControl/>
              <w:suppressLineNumbers w:val="0"/>
              <w:jc w:val="center"/>
              <w:textAlignment w:val="center"/>
              <w:rPr>
                <w:snapToGrid w:val="0"/>
                <w:kern w:val="0"/>
                <w:szCs w:val="21"/>
              </w:rPr>
            </w:pPr>
            <w:r>
              <w:rPr>
                <w:rFonts w:hint="eastAsia" w:ascii="宋体" w:hAnsi="宋体" w:eastAsia="宋体" w:cs="宋体"/>
                <w:i w:val="0"/>
                <w:color w:val="000000"/>
                <w:kern w:val="0"/>
                <w:sz w:val="20"/>
                <w:szCs w:val="20"/>
                <w:u w:val="none"/>
                <w:lang w:val="en-US" w:eastAsia="zh-CN" w:bidi="ar"/>
              </w:rPr>
              <w:t>11095137011</w:t>
            </w:r>
          </w:p>
        </w:tc>
        <w:tc>
          <w:tcPr>
            <w:tcW w:w="2471" w:type="dxa"/>
            <w:gridSpan w:val="2"/>
            <w:vAlign w:val="center"/>
          </w:tcPr>
          <w:p>
            <w:pPr>
              <w:snapToGrid w:val="0"/>
              <w:jc w:val="left"/>
              <w:rPr>
                <w:color w:val="000000"/>
                <w:szCs w:val="21"/>
              </w:rPr>
            </w:pPr>
            <w:r>
              <w:rPr>
                <w:rFonts w:hint="eastAsia"/>
                <w:color w:val="000000"/>
                <w:szCs w:val="21"/>
              </w:rPr>
              <w:t>现代农场管理</w:t>
            </w:r>
          </w:p>
        </w:tc>
        <w:tc>
          <w:tcPr>
            <w:tcW w:w="563" w:type="dxa"/>
            <w:vAlign w:val="center"/>
          </w:tcPr>
          <w:p>
            <w:pPr>
              <w:snapToGrid w:val="0"/>
              <w:jc w:val="center"/>
              <w:rPr>
                <w:szCs w:val="21"/>
              </w:rPr>
            </w:pPr>
            <w:r>
              <w:rPr>
                <w:szCs w:val="21"/>
              </w:rPr>
              <w:t>2</w:t>
            </w:r>
          </w:p>
        </w:tc>
        <w:tc>
          <w:tcPr>
            <w:tcW w:w="479" w:type="dxa"/>
            <w:vAlign w:val="center"/>
          </w:tcPr>
          <w:p>
            <w:pPr>
              <w:snapToGrid w:val="0"/>
              <w:jc w:val="center"/>
              <w:rPr>
                <w:color w:val="000000"/>
                <w:szCs w:val="21"/>
              </w:rPr>
            </w:pPr>
            <w:r>
              <w:rPr>
                <w:color w:val="000000"/>
                <w:szCs w:val="21"/>
              </w:rPr>
              <w:t>2</w:t>
            </w:r>
          </w:p>
        </w:tc>
        <w:tc>
          <w:tcPr>
            <w:tcW w:w="480" w:type="dxa"/>
            <w:vAlign w:val="center"/>
          </w:tcPr>
          <w:p>
            <w:pPr>
              <w:snapToGrid w:val="0"/>
              <w:jc w:val="center"/>
              <w:rPr>
                <w:color w:val="000000"/>
                <w:szCs w:val="21"/>
              </w:rPr>
            </w:pPr>
            <w:r>
              <w:rPr>
                <w:color w:val="000000"/>
                <w:szCs w:val="21"/>
              </w:rPr>
              <w:t>36</w:t>
            </w:r>
          </w:p>
        </w:tc>
        <w:tc>
          <w:tcPr>
            <w:tcW w:w="1171" w:type="dxa"/>
            <w:vAlign w:val="center"/>
          </w:tcPr>
          <w:p>
            <w:pPr>
              <w:snapToGrid w:val="0"/>
              <w:ind w:left="-84" w:leftChars="-40"/>
              <w:jc w:val="center"/>
              <w:rPr>
                <w:szCs w:val="21"/>
              </w:rPr>
            </w:pPr>
            <w:r>
              <w:rPr>
                <w:szCs w:val="21"/>
              </w:rPr>
              <w:t>经管院</w:t>
            </w:r>
          </w:p>
        </w:tc>
        <w:tc>
          <w:tcPr>
            <w:tcW w:w="709" w:type="dxa"/>
            <w:vAlign w:val="center"/>
          </w:tcPr>
          <w:p>
            <w:pPr>
              <w:snapToGrid w:val="0"/>
              <w:jc w:val="center"/>
            </w:pPr>
            <w:r>
              <w:rPr>
                <w:rFonts w:hint="eastAsia" w:ascii="宋体" w:hAnsi="宋体" w:cs="宋体"/>
                <w:szCs w:val="21"/>
              </w:rPr>
              <w:t>考查</w:t>
            </w:r>
          </w:p>
        </w:tc>
        <w:tc>
          <w:tcPr>
            <w:tcW w:w="765" w:type="dxa"/>
            <w:vAlign w:val="center"/>
          </w:tcPr>
          <w:p>
            <w:pPr>
              <w:snapToGrid w:val="0"/>
              <w:jc w:val="center"/>
            </w:pP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702" w:type="dxa"/>
            <w:vMerge w:val="continue"/>
            <w:vAlign w:val="top"/>
          </w:tcPr>
          <w:p>
            <w:pPr>
              <w:snapToGrid w:val="0"/>
              <w:ind w:left="-82" w:leftChars="-51" w:right="-84" w:rightChars="-40" w:hanging="25" w:hangingChars="12"/>
              <w:jc w:val="center"/>
              <w:rPr>
                <w:snapToGrid w:val="0"/>
                <w:kern w:val="0"/>
                <w:szCs w:val="21"/>
              </w:rPr>
            </w:pPr>
          </w:p>
        </w:tc>
        <w:tc>
          <w:tcPr>
            <w:tcW w:w="911" w:type="dxa"/>
            <w:vAlign w:val="center"/>
          </w:tcPr>
          <w:p>
            <w:pPr>
              <w:keepNext w:val="0"/>
              <w:keepLines w:val="0"/>
              <w:widowControl/>
              <w:suppressLineNumbers w:val="0"/>
              <w:jc w:val="center"/>
              <w:textAlignment w:val="center"/>
              <w:rPr>
                <w:snapToGrid w:val="0"/>
                <w:kern w:val="0"/>
                <w:szCs w:val="21"/>
              </w:rPr>
            </w:pPr>
            <w:r>
              <w:rPr>
                <w:rFonts w:hint="eastAsia" w:ascii="宋体" w:hAnsi="宋体" w:eastAsia="宋体" w:cs="宋体"/>
                <w:i w:val="0"/>
                <w:color w:val="000000"/>
                <w:kern w:val="0"/>
                <w:sz w:val="20"/>
                <w:szCs w:val="20"/>
                <w:u w:val="none"/>
                <w:lang w:val="en-US" w:eastAsia="zh-CN" w:bidi="ar"/>
              </w:rPr>
              <w:t>11095137012</w:t>
            </w:r>
          </w:p>
        </w:tc>
        <w:tc>
          <w:tcPr>
            <w:tcW w:w="2471" w:type="dxa"/>
            <w:gridSpan w:val="2"/>
            <w:vAlign w:val="center"/>
          </w:tcPr>
          <w:p>
            <w:pPr>
              <w:snapToGrid w:val="0"/>
              <w:jc w:val="left"/>
              <w:rPr>
                <w:color w:val="000000"/>
                <w:szCs w:val="21"/>
              </w:rPr>
            </w:pPr>
            <w:r>
              <w:rPr>
                <w:rFonts w:hint="eastAsia"/>
                <w:color w:val="000000"/>
                <w:szCs w:val="21"/>
              </w:rPr>
              <w:t>农业经营管理专题</w:t>
            </w:r>
          </w:p>
        </w:tc>
        <w:tc>
          <w:tcPr>
            <w:tcW w:w="563" w:type="dxa"/>
            <w:vAlign w:val="center"/>
          </w:tcPr>
          <w:p>
            <w:pPr>
              <w:snapToGrid w:val="0"/>
              <w:jc w:val="center"/>
              <w:rPr>
                <w:szCs w:val="21"/>
              </w:rPr>
            </w:pPr>
            <w:r>
              <w:rPr>
                <w:szCs w:val="21"/>
              </w:rPr>
              <w:t>2</w:t>
            </w:r>
          </w:p>
        </w:tc>
        <w:tc>
          <w:tcPr>
            <w:tcW w:w="479" w:type="dxa"/>
            <w:vAlign w:val="center"/>
          </w:tcPr>
          <w:p>
            <w:pPr>
              <w:snapToGrid w:val="0"/>
              <w:jc w:val="center"/>
              <w:rPr>
                <w:color w:val="000000"/>
                <w:szCs w:val="21"/>
              </w:rPr>
            </w:pPr>
            <w:r>
              <w:rPr>
                <w:color w:val="000000"/>
                <w:szCs w:val="21"/>
              </w:rPr>
              <w:t>2</w:t>
            </w:r>
          </w:p>
        </w:tc>
        <w:tc>
          <w:tcPr>
            <w:tcW w:w="480" w:type="dxa"/>
            <w:vAlign w:val="center"/>
          </w:tcPr>
          <w:p>
            <w:pPr>
              <w:snapToGrid w:val="0"/>
              <w:jc w:val="center"/>
              <w:rPr>
                <w:color w:val="000000"/>
                <w:szCs w:val="21"/>
              </w:rPr>
            </w:pPr>
            <w:r>
              <w:rPr>
                <w:color w:val="000000"/>
                <w:szCs w:val="21"/>
              </w:rPr>
              <w:t>36</w:t>
            </w:r>
          </w:p>
        </w:tc>
        <w:tc>
          <w:tcPr>
            <w:tcW w:w="1171" w:type="dxa"/>
            <w:vAlign w:val="center"/>
          </w:tcPr>
          <w:p>
            <w:pPr>
              <w:snapToGrid w:val="0"/>
              <w:ind w:left="-84" w:leftChars="-40"/>
              <w:jc w:val="center"/>
              <w:rPr>
                <w:szCs w:val="21"/>
              </w:rPr>
            </w:pPr>
            <w:r>
              <w:rPr>
                <w:szCs w:val="21"/>
              </w:rPr>
              <w:t>经管院</w:t>
            </w:r>
          </w:p>
        </w:tc>
        <w:tc>
          <w:tcPr>
            <w:tcW w:w="709" w:type="dxa"/>
            <w:vAlign w:val="center"/>
          </w:tcPr>
          <w:p>
            <w:pPr>
              <w:snapToGrid w:val="0"/>
              <w:jc w:val="center"/>
            </w:pPr>
            <w:r>
              <w:rPr>
                <w:rFonts w:hint="eastAsia" w:ascii="宋体" w:hAnsi="宋体" w:cs="宋体"/>
                <w:szCs w:val="21"/>
              </w:rPr>
              <w:t>考查</w:t>
            </w:r>
          </w:p>
        </w:tc>
        <w:tc>
          <w:tcPr>
            <w:tcW w:w="765" w:type="dxa"/>
            <w:vAlign w:val="center"/>
          </w:tcPr>
          <w:p>
            <w:pPr>
              <w:snapToGrid w:val="0"/>
              <w:jc w:val="center"/>
            </w:pP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702" w:type="dxa"/>
            <w:vMerge w:val="restart"/>
            <w:vAlign w:val="center"/>
          </w:tcPr>
          <w:p>
            <w:pPr>
              <w:snapToGrid w:val="0"/>
              <w:ind w:left="-82" w:leftChars="-51" w:right="-84" w:rightChars="-40" w:hanging="25" w:hangingChars="12"/>
              <w:jc w:val="center"/>
              <w:rPr>
                <w:snapToGrid w:val="0"/>
                <w:kern w:val="0"/>
                <w:szCs w:val="21"/>
              </w:rPr>
            </w:pPr>
            <w:r>
              <w:rPr>
                <w:rFonts w:hint="eastAsia"/>
                <w:snapToGrid w:val="0"/>
                <w:kern w:val="0"/>
                <w:szCs w:val="21"/>
              </w:rPr>
              <w:t>其他</w:t>
            </w:r>
          </w:p>
          <w:p>
            <w:pPr>
              <w:snapToGrid w:val="0"/>
              <w:ind w:left="-82" w:leftChars="-51" w:right="-84" w:rightChars="-40" w:hanging="25" w:hangingChars="12"/>
              <w:jc w:val="center"/>
              <w:rPr>
                <w:snapToGrid w:val="0"/>
                <w:kern w:val="0"/>
                <w:szCs w:val="21"/>
              </w:rPr>
            </w:pPr>
            <w:r>
              <w:rPr>
                <w:snapToGrid w:val="0"/>
                <w:kern w:val="0"/>
                <w:szCs w:val="21"/>
              </w:rPr>
              <w:t>必修</w:t>
            </w:r>
          </w:p>
          <w:p>
            <w:pPr>
              <w:snapToGrid w:val="0"/>
              <w:ind w:left="-82" w:leftChars="-51" w:right="-84" w:rightChars="-40" w:hanging="25" w:hangingChars="12"/>
              <w:jc w:val="center"/>
              <w:rPr>
                <w:snapToGrid w:val="0"/>
                <w:kern w:val="0"/>
                <w:szCs w:val="21"/>
              </w:rPr>
            </w:pPr>
            <w:r>
              <w:rPr>
                <w:snapToGrid w:val="0"/>
                <w:kern w:val="0"/>
                <w:szCs w:val="21"/>
              </w:rPr>
              <w:t>环节</w:t>
            </w:r>
          </w:p>
        </w:tc>
        <w:tc>
          <w:tcPr>
            <w:tcW w:w="3382" w:type="dxa"/>
            <w:gridSpan w:val="3"/>
            <w:vAlign w:val="center"/>
          </w:tcPr>
          <w:p>
            <w:pPr>
              <w:snapToGrid w:val="0"/>
              <w:rPr>
                <w:snapToGrid w:val="0"/>
                <w:kern w:val="0"/>
                <w:szCs w:val="21"/>
              </w:rPr>
            </w:pPr>
            <w:r>
              <w:rPr>
                <w:rFonts w:hint="eastAsia" w:ascii="宋体" w:hAnsi="宋体"/>
                <w:color w:val="000000"/>
                <w:szCs w:val="21"/>
              </w:rPr>
              <w:t>开题报告</w:t>
            </w:r>
          </w:p>
        </w:tc>
        <w:tc>
          <w:tcPr>
            <w:tcW w:w="4167" w:type="dxa"/>
            <w:gridSpan w:val="6"/>
            <w:vAlign w:val="center"/>
          </w:tcPr>
          <w:p>
            <w:pPr>
              <w:snapToGrid w:val="0"/>
              <w:rPr>
                <w:color w:val="0000FF"/>
                <w:szCs w:val="21"/>
              </w:rPr>
            </w:pPr>
            <w:r>
              <w:rPr>
                <w:szCs w:val="21"/>
              </w:rPr>
              <w:t>完清审核签字手续，向学院提交选题报告一份，并在MIS系统提交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702" w:type="dxa"/>
            <w:vMerge w:val="continue"/>
            <w:vAlign w:val="center"/>
          </w:tcPr>
          <w:p>
            <w:pPr>
              <w:snapToGrid w:val="0"/>
              <w:ind w:left="-82" w:leftChars="-51" w:right="-84" w:rightChars="-40" w:hanging="25" w:hangingChars="12"/>
              <w:jc w:val="center"/>
              <w:rPr>
                <w:snapToGrid w:val="0"/>
                <w:kern w:val="0"/>
                <w:szCs w:val="21"/>
              </w:rPr>
            </w:pPr>
          </w:p>
        </w:tc>
        <w:tc>
          <w:tcPr>
            <w:tcW w:w="3382" w:type="dxa"/>
            <w:gridSpan w:val="3"/>
            <w:vAlign w:val="center"/>
          </w:tcPr>
          <w:p>
            <w:pPr>
              <w:snapToGrid w:val="0"/>
              <w:rPr>
                <w:rFonts w:hint="eastAsia" w:ascii="宋体" w:hAnsi="宋体"/>
                <w:color w:val="000000"/>
                <w:szCs w:val="21"/>
              </w:rPr>
            </w:pPr>
            <w:r>
              <w:rPr>
                <w:rFonts w:hint="eastAsia" w:ascii="宋体" w:hAnsi="宋体"/>
                <w:color w:val="000000"/>
                <w:szCs w:val="21"/>
              </w:rPr>
              <w:t>学位论文工作中期检查</w:t>
            </w:r>
          </w:p>
        </w:tc>
        <w:tc>
          <w:tcPr>
            <w:tcW w:w="4167" w:type="dxa"/>
            <w:gridSpan w:val="6"/>
            <w:vAlign w:val="center"/>
          </w:tcPr>
          <w:p>
            <w:pPr>
              <w:snapToGrid w:val="0"/>
              <w:rPr>
                <w:rFonts w:hint="eastAsia" w:ascii="宋体" w:hAnsi="宋体"/>
                <w:szCs w:val="21"/>
              </w:rPr>
            </w:pPr>
            <w:r>
              <w:rPr>
                <w:rFonts w:hint="eastAsia" w:ascii="宋体" w:hAnsi="宋体" w:cs="宋体"/>
                <w:szCs w:val="21"/>
              </w:rPr>
              <w:t>提交论文中期进展报告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702" w:type="dxa"/>
            <w:vMerge w:val="restart"/>
            <w:vAlign w:val="center"/>
          </w:tcPr>
          <w:p>
            <w:pPr>
              <w:snapToGrid w:val="0"/>
              <w:ind w:left="-82" w:leftChars="-51" w:right="-84" w:rightChars="-40" w:hanging="25" w:hangingChars="12"/>
              <w:jc w:val="center"/>
              <w:rPr>
                <w:snapToGrid w:val="0"/>
                <w:kern w:val="0"/>
                <w:szCs w:val="21"/>
              </w:rPr>
            </w:pPr>
            <w:r>
              <w:rPr>
                <w:snapToGrid w:val="0"/>
                <w:kern w:val="0"/>
                <w:szCs w:val="21"/>
              </w:rPr>
              <w:t>同等学力/跨专业补修</w:t>
            </w:r>
          </w:p>
        </w:tc>
        <w:tc>
          <w:tcPr>
            <w:tcW w:w="978" w:type="dxa"/>
            <w:gridSpan w:val="2"/>
            <w:vAlign w:val="center"/>
          </w:tcPr>
          <w:p>
            <w:pPr>
              <w:keepNext w:val="0"/>
              <w:keepLines w:val="0"/>
              <w:widowControl/>
              <w:suppressLineNumbers w:val="0"/>
              <w:jc w:val="left"/>
              <w:textAlignment w:val="center"/>
              <w:rPr>
                <w:snapToGrid w:val="0"/>
                <w:kern w:val="0"/>
                <w:szCs w:val="21"/>
              </w:rPr>
            </w:pPr>
            <w:r>
              <w:rPr>
                <w:rFonts w:hint="default" w:ascii="Times New Roman" w:hAnsi="Times New Roman" w:eastAsia="宋体" w:cs="Times New Roman"/>
                <w:i w:val="0"/>
                <w:color w:val="000000"/>
                <w:kern w:val="0"/>
                <w:sz w:val="24"/>
                <w:szCs w:val="24"/>
                <w:u w:val="none"/>
                <w:lang w:val="en-US" w:eastAsia="zh-CN" w:bidi="ar"/>
              </w:rPr>
              <w:t>1117</w:t>
            </w:r>
          </w:p>
        </w:tc>
        <w:tc>
          <w:tcPr>
            <w:tcW w:w="2404" w:type="dxa"/>
            <w:vAlign w:val="center"/>
          </w:tcPr>
          <w:p>
            <w:pPr>
              <w:snapToGrid w:val="0"/>
              <w:rPr>
                <w:rFonts w:hint="eastAsia" w:ascii="宋体" w:hAnsi="宋体" w:cs="宋体"/>
                <w:szCs w:val="21"/>
              </w:rPr>
            </w:pPr>
            <w:r>
              <w:rPr>
                <w:rFonts w:hint="eastAsia" w:ascii="宋体" w:hAnsi="宋体" w:cs="宋体"/>
                <w:szCs w:val="21"/>
              </w:rPr>
              <w:t>西方经济学</w:t>
            </w:r>
          </w:p>
        </w:tc>
        <w:tc>
          <w:tcPr>
            <w:tcW w:w="563" w:type="dxa"/>
            <w:vAlign w:val="top"/>
          </w:tcPr>
          <w:p>
            <w:pPr>
              <w:snapToGrid w:val="0"/>
              <w:rPr>
                <w:w w:val="66"/>
                <w:szCs w:val="21"/>
              </w:rPr>
            </w:pPr>
          </w:p>
        </w:tc>
        <w:tc>
          <w:tcPr>
            <w:tcW w:w="959" w:type="dxa"/>
            <w:gridSpan w:val="2"/>
            <w:vAlign w:val="center"/>
          </w:tcPr>
          <w:p>
            <w:pPr>
              <w:snapToGrid w:val="0"/>
              <w:ind w:right="-136" w:rightChars="-65"/>
              <w:rPr>
                <w:rFonts w:hint="eastAsia" w:ascii="宋体" w:hAnsi="宋体" w:cs="宋体"/>
                <w:szCs w:val="21"/>
              </w:rPr>
            </w:pPr>
            <w:r>
              <w:rPr>
                <w:rFonts w:hint="eastAsia" w:ascii="宋体" w:hAnsi="宋体" w:cs="宋体"/>
                <w:szCs w:val="21"/>
              </w:rPr>
              <w:t>不计学分</w:t>
            </w:r>
          </w:p>
        </w:tc>
        <w:tc>
          <w:tcPr>
            <w:tcW w:w="1171" w:type="dxa"/>
            <w:vAlign w:val="center"/>
          </w:tcPr>
          <w:p>
            <w:pPr>
              <w:snapToGrid w:val="0"/>
              <w:jc w:val="center"/>
              <w:rPr>
                <w:rFonts w:hint="eastAsia" w:ascii="宋体" w:hAnsi="宋体" w:cs="宋体"/>
                <w:szCs w:val="21"/>
              </w:rPr>
            </w:pPr>
            <w:r>
              <w:rPr>
                <w:rFonts w:hint="eastAsia" w:ascii="宋体" w:hAnsi="宋体" w:cs="宋体"/>
                <w:szCs w:val="21"/>
              </w:rPr>
              <w:t>经管院</w:t>
            </w:r>
          </w:p>
        </w:tc>
        <w:tc>
          <w:tcPr>
            <w:tcW w:w="709" w:type="dxa"/>
            <w:vAlign w:val="top"/>
          </w:tcPr>
          <w:p>
            <w:pPr>
              <w:snapToGrid w:val="0"/>
              <w:rPr>
                <w:w w:val="66"/>
                <w:szCs w:val="21"/>
              </w:rPr>
            </w:pPr>
          </w:p>
        </w:tc>
        <w:tc>
          <w:tcPr>
            <w:tcW w:w="765" w:type="dxa"/>
            <w:vAlign w:val="top"/>
          </w:tcPr>
          <w:p>
            <w:pPr>
              <w:snapToGrid w:val="0"/>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702" w:type="dxa"/>
            <w:vMerge w:val="continue"/>
            <w:vAlign w:val="top"/>
          </w:tcPr>
          <w:p>
            <w:pPr>
              <w:snapToGrid w:val="0"/>
              <w:rPr>
                <w:snapToGrid w:val="0"/>
                <w:kern w:val="0"/>
                <w:szCs w:val="21"/>
              </w:rPr>
            </w:pPr>
          </w:p>
        </w:tc>
        <w:tc>
          <w:tcPr>
            <w:tcW w:w="978" w:type="dxa"/>
            <w:gridSpan w:val="2"/>
            <w:vAlign w:val="center"/>
          </w:tcPr>
          <w:p>
            <w:pPr>
              <w:keepNext w:val="0"/>
              <w:keepLines w:val="0"/>
              <w:widowControl/>
              <w:suppressLineNumbers w:val="0"/>
              <w:jc w:val="left"/>
              <w:textAlignment w:val="center"/>
              <w:rPr>
                <w:snapToGrid w:val="0"/>
                <w:kern w:val="0"/>
                <w:szCs w:val="21"/>
              </w:rPr>
            </w:pPr>
            <w:r>
              <w:rPr>
                <w:rFonts w:hint="default" w:ascii="Times New Roman" w:hAnsi="Times New Roman" w:eastAsia="宋体" w:cs="Times New Roman"/>
                <w:i w:val="0"/>
                <w:color w:val="000000"/>
                <w:kern w:val="0"/>
                <w:sz w:val="24"/>
                <w:szCs w:val="24"/>
                <w:u w:val="none"/>
                <w:lang w:val="en-US" w:eastAsia="zh-CN" w:bidi="ar"/>
              </w:rPr>
              <w:t>1044</w:t>
            </w:r>
          </w:p>
        </w:tc>
        <w:tc>
          <w:tcPr>
            <w:tcW w:w="2404" w:type="dxa"/>
            <w:vAlign w:val="center"/>
          </w:tcPr>
          <w:p>
            <w:pPr>
              <w:snapToGrid w:val="0"/>
              <w:rPr>
                <w:rFonts w:hint="eastAsia" w:ascii="宋体" w:hAnsi="宋体" w:cs="宋体"/>
                <w:szCs w:val="21"/>
              </w:rPr>
            </w:pPr>
            <w:r>
              <w:rPr>
                <w:rFonts w:hint="eastAsia" w:ascii="宋体" w:hAnsi="宋体" w:cs="宋体"/>
                <w:szCs w:val="21"/>
              </w:rPr>
              <w:t>管理学原理</w:t>
            </w:r>
          </w:p>
        </w:tc>
        <w:tc>
          <w:tcPr>
            <w:tcW w:w="563" w:type="dxa"/>
            <w:vAlign w:val="top"/>
          </w:tcPr>
          <w:p>
            <w:pPr>
              <w:snapToGrid w:val="0"/>
              <w:rPr>
                <w:w w:val="66"/>
                <w:szCs w:val="21"/>
              </w:rPr>
            </w:pPr>
          </w:p>
        </w:tc>
        <w:tc>
          <w:tcPr>
            <w:tcW w:w="959" w:type="dxa"/>
            <w:gridSpan w:val="2"/>
            <w:vAlign w:val="center"/>
          </w:tcPr>
          <w:p>
            <w:pPr>
              <w:snapToGrid w:val="0"/>
              <w:ind w:right="-136" w:rightChars="-65"/>
              <w:rPr>
                <w:rFonts w:hint="eastAsia" w:ascii="宋体" w:hAnsi="宋体" w:cs="宋体"/>
                <w:szCs w:val="21"/>
              </w:rPr>
            </w:pPr>
            <w:r>
              <w:rPr>
                <w:rFonts w:hint="eastAsia" w:ascii="宋体" w:hAnsi="宋体" w:cs="宋体"/>
                <w:szCs w:val="21"/>
              </w:rPr>
              <w:t>不计学分</w:t>
            </w:r>
          </w:p>
        </w:tc>
        <w:tc>
          <w:tcPr>
            <w:tcW w:w="1171" w:type="dxa"/>
            <w:vAlign w:val="center"/>
          </w:tcPr>
          <w:p>
            <w:pPr>
              <w:snapToGrid w:val="0"/>
              <w:jc w:val="center"/>
              <w:rPr>
                <w:rFonts w:hint="eastAsia" w:ascii="宋体" w:hAnsi="宋体" w:cs="宋体"/>
                <w:szCs w:val="21"/>
              </w:rPr>
            </w:pPr>
            <w:r>
              <w:rPr>
                <w:rFonts w:hint="eastAsia" w:ascii="宋体" w:hAnsi="宋体" w:cs="宋体"/>
                <w:szCs w:val="21"/>
              </w:rPr>
              <w:t>经管院</w:t>
            </w:r>
          </w:p>
        </w:tc>
        <w:tc>
          <w:tcPr>
            <w:tcW w:w="709" w:type="dxa"/>
            <w:vAlign w:val="top"/>
          </w:tcPr>
          <w:p>
            <w:pPr>
              <w:snapToGrid w:val="0"/>
              <w:rPr>
                <w:w w:val="66"/>
                <w:szCs w:val="21"/>
              </w:rPr>
            </w:pPr>
          </w:p>
        </w:tc>
        <w:tc>
          <w:tcPr>
            <w:tcW w:w="765" w:type="dxa"/>
            <w:vAlign w:val="top"/>
          </w:tcPr>
          <w:p>
            <w:pPr>
              <w:snapToGrid w:val="0"/>
              <w:rPr>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702" w:type="dxa"/>
            <w:vMerge w:val="continue"/>
            <w:vAlign w:val="top"/>
          </w:tcPr>
          <w:p>
            <w:pPr>
              <w:snapToGrid w:val="0"/>
              <w:rPr>
                <w:snapToGrid w:val="0"/>
                <w:kern w:val="0"/>
                <w:szCs w:val="21"/>
              </w:rPr>
            </w:pPr>
          </w:p>
        </w:tc>
        <w:tc>
          <w:tcPr>
            <w:tcW w:w="978" w:type="dxa"/>
            <w:gridSpan w:val="2"/>
            <w:vAlign w:val="center"/>
          </w:tcPr>
          <w:p>
            <w:pPr>
              <w:keepNext w:val="0"/>
              <w:keepLines w:val="0"/>
              <w:widowControl/>
              <w:suppressLineNumbers w:val="0"/>
              <w:jc w:val="left"/>
              <w:textAlignment w:val="center"/>
              <w:rPr>
                <w:snapToGrid w:val="0"/>
                <w:kern w:val="0"/>
                <w:szCs w:val="21"/>
              </w:rPr>
            </w:pPr>
            <w:r>
              <w:rPr>
                <w:rFonts w:hint="default" w:ascii="Times New Roman" w:hAnsi="Times New Roman" w:eastAsia="宋体" w:cs="Times New Roman"/>
                <w:i w:val="0"/>
                <w:color w:val="000000"/>
                <w:kern w:val="0"/>
                <w:sz w:val="24"/>
                <w:szCs w:val="24"/>
                <w:u w:val="none"/>
                <w:lang w:val="en-US" w:eastAsia="zh-CN" w:bidi="ar"/>
              </w:rPr>
              <w:t>1118</w:t>
            </w:r>
          </w:p>
        </w:tc>
        <w:tc>
          <w:tcPr>
            <w:tcW w:w="2404" w:type="dxa"/>
            <w:vAlign w:val="center"/>
          </w:tcPr>
          <w:p>
            <w:pPr>
              <w:snapToGrid w:val="0"/>
              <w:rPr>
                <w:rFonts w:hint="eastAsia" w:ascii="宋体" w:hAnsi="宋体" w:cs="宋体"/>
                <w:szCs w:val="21"/>
              </w:rPr>
            </w:pPr>
            <w:r>
              <w:rPr>
                <w:rFonts w:hint="eastAsia" w:ascii="宋体" w:hAnsi="宋体" w:cs="宋体"/>
                <w:szCs w:val="21"/>
              </w:rPr>
              <w:t>农业经济学</w:t>
            </w:r>
          </w:p>
        </w:tc>
        <w:tc>
          <w:tcPr>
            <w:tcW w:w="563" w:type="dxa"/>
            <w:vAlign w:val="top"/>
          </w:tcPr>
          <w:p>
            <w:pPr>
              <w:snapToGrid w:val="0"/>
              <w:rPr>
                <w:w w:val="66"/>
                <w:szCs w:val="21"/>
              </w:rPr>
            </w:pPr>
          </w:p>
        </w:tc>
        <w:tc>
          <w:tcPr>
            <w:tcW w:w="959" w:type="dxa"/>
            <w:gridSpan w:val="2"/>
            <w:vAlign w:val="center"/>
          </w:tcPr>
          <w:p>
            <w:pPr>
              <w:snapToGrid w:val="0"/>
              <w:ind w:right="-136" w:rightChars="-65"/>
              <w:rPr>
                <w:rFonts w:hint="eastAsia" w:ascii="宋体" w:hAnsi="宋体" w:cs="宋体"/>
                <w:szCs w:val="21"/>
              </w:rPr>
            </w:pPr>
            <w:r>
              <w:rPr>
                <w:rFonts w:hint="eastAsia" w:ascii="宋体" w:hAnsi="宋体" w:cs="宋体"/>
                <w:szCs w:val="21"/>
              </w:rPr>
              <w:t>不计学分</w:t>
            </w:r>
          </w:p>
        </w:tc>
        <w:tc>
          <w:tcPr>
            <w:tcW w:w="1171" w:type="dxa"/>
            <w:vAlign w:val="center"/>
          </w:tcPr>
          <w:p>
            <w:pPr>
              <w:snapToGrid w:val="0"/>
              <w:jc w:val="center"/>
              <w:rPr>
                <w:rFonts w:hint="eastAsia" w:ascii="宋体" w:hAnsi="宋体" w:cs="宋体"/>
                <w:szCs w:val="21"/>
              </w:rPr>
            </w:pPr>
            <w:r>
              <w:rPr>
                <w:rFonts w:hint="eastAsia" w:ascii="宋体" w:hAnsi="宋体" w:cs="宋体"/>
                <w:szCs w:val="21"/>
              </w:rPr>
              <w:t>经管院</w:t>
            </w:r>
          </w:p>
        </w:tc>
        <w:tc>
          <w:tcPr>
            <w:tcW w:w="709" w:type="dxa"/>
            <w:vAlign w:val="top"/>
          </w:tcPr>
          <w:p>
            <w:pPr>
              <w:snapToGrid w:val="0"/>
              <w:rPr>
                <w:w w:val="66"/>
                <w:szCs w:val="21"/>
              </w:rPr>
            </w:pPr>
          </w:p>
        </w:tc>
        <w:tc>
          <w:tcPr>
            <w:tcW w:w="765" w:type="dxa"/>
            <w:vAlign w:val="top"/>
          </w:tcPr>
          <w:p>
            <w:pPr>
              <w:snapToGrid w:val="0"/>
              <w:rPr>
                <w:w w:val="66"/>
                <w:szCs w:val="21"/>
              </w:rPr>
            </w:pPr>
          </w:p>
        </w:tc>
      </w:tr>
    </w:tbl>
    <w:p>
      <w:pPr>
        <w:snapToGrid w:val="0"/>
        <w:spacing w:line="360" w:lineRule="auto"/>
        <w:ind w:firstLine="480" w:firstLineChars="200"/>
        <w:rPr>
          <w:rFonts w:hint="eastAsia"/>
          <w:color w:val="000000"/>
          <w:sz w:val="24"/>
        </w:rPr>
      </w:pPr>
    </w:p>
    <w:p>
      <w:pPr>
        <w:snapToGrid w:val="0"/>
        <w:spacing w:line="360" w:lineRule="auto"/>
        <w:ind w:firstLine="482" w:firstLineChars="200"/>
        <w:rPr>
          <w:rFonts w:hint="eastAsia"/>
          <w:b/>
          <w:bCs/>
          <w:sz w:val="24"/>
          <w:szCs w:val="28"/>
        </w:rPr>
      </w:pPr>
      <w:r>
        <w:rPr>
          <w:rFonts w:hint="eastAsia"/>
          <w:b/>
          <w:bCs/>
          <w:sz w:val="24"/>
          <w:szCs w:val="28"/>
        </w:rPr>
        <w:t>（二）培养环节（开题报告、实践训练与中期考核）</w:t>
      </w:r>
    </w:p>
    <w:p>
      <w:pPr>
        <w:snapToGrid w:val="0"/>
        <w:spacing w:line="360" w:lineRule="auto"/>
        <w:ind w:firstLine="480" w:firstLineChars="200"/>
        <w:rPr>
          <w:rFonts w:hint="eastAsia"/>
          <w:bCs/>
          <w:sz w:val="24"/>
          <w:szCs w:val="28"/>
        </w:rPr>
      </w:pPr>
      <w:r>
        <w:rPr>
          <w:rFonts w:hint="eastAsia"/>
          <w:bCs/>
          <w:sz w:val="24"/>
          <w:szCs w:val="28"/>
        </w:rPr>
        <w:t>1、开题报告</w:t>
      </w:r>
    </w:p>
    <w:p>
      <w:pPr>
        <w:snapToGrid w:val="0"/>
        <w:spacing w:line="360" w:lineRule="auto"/>
        <w:ind w:firstLine="480" w:firstLineChars="200"/>
        <w:rPr>
          <w:rFonts w:hint="eastAsia"/>
          <w:bCs/>
          <w:sz w:val="24"/>
          <w:szCs w:val="28"/>
        </w:rPr>
      </w:pPr>
      <w:r>
        <w:rPr>
          <w:rFonts w:hint="eastAsia"/>
          <w:bCs/>
          <w:sz w:val="24"/>
          <w:szCs w:val="28"/>
        </w:rPr>
        <w:t>全日制和非全日制专业学位硕士研究生应在导师指导下完成论文选题和开题报告。论文选题要有理论和现实依据，应紧密结合农业产业实践中的具体问题，开题报告应按规范要求撰写。</w:t>
      </w:r>
    </w:p>
    <w:p>
      <w:pPr>
        <w:snapToGrid w:val="0"/>
        <w:spacing w:line="360" w:lineRule="auto"/>
        <w:ind w:firstLine="480" w:firstLineChars="200"/>
        <w:rPr>
          <w:rFonts w:hint="eastAsia"/>
          <w:bCs/>
          <w:sz w:val="24"/>
          <w:szCs w:val="28"/>
        </w:rPr>
      </w:pPr>
      <w:r>
        <w:rPr>
          <w:rFonts w:hint="eastAsia"/>
          <w:bCs/>
          <w:sz w:val="24"/>
          <w:szCs w:val="28"/>
        </w:rPr>
        <w:t>2、实践训练</w:t>
      </w:r>
    </w:p>
    <w:p>
      <w:pPr>
        <w:snapToGrid w:val="0"/>
        <w:spacing w:line="360" w:lineRule="auto"/>
        <w:ind w:firstLine="480" w:firstLineChars="200"/>
        <w:rPr>
          <w:rFonts w:hint="eastAsia"/>
          <w:bCs/>
          <w:sz w:val="24"/>
          <w:szCs w:val="28"/>
        </w:rPr>
      </w:pPr>
      <w:r>
        <w:rPr>
          <w:rFonts w:hint="eastAsia"/>
          <w:bCs/>
          <w:sz w:val="24"/>
          <w:szCs w:val="28"/>
        </w:rPr>
        <w:t>实践环节注重培养学生通过所学习到的专业知识进行实践研究和创新的能力，提高其专业素养及就业创业能力。实践形式包括专业技能实践、职业岗位轮训、实践研究等。研究生应深入农村社会，结合专业所长完成实践项目，提高自身综合素质和实践能力。实践地点为学校或学院的实践教学基地或导师研究课题所在的其他地区，也可利用自身资源自选实践区域。</w:t>
      </w:r>
    </w:p>
    <w:p>
      <w:pPr>
        <w:snapToGrid w:val="0"/>
        <w:spacing w:line="360" w:lineRule="auto"/>
        <w:ind w:firstLine="480" w:firstLineChars="200"/>
        <w:rPr>
          <w:rFonts w:hint="eastAsia"/>
          <w:bCs/>
          <w:sz w:val="24"/>
          <w:szCs w:val="28"/>
        </w:rPr>
      </w:pPr>
      <w:r>
        <w:rPr>
          <w:rFonts w:hint="eastAsia"/>
          <w:bCs/>
          <w:sz w:val="24"/>
          <w:szCs w:val="28"/>
        </w:rPr>
        <w:t>全日制学生和非全日制学生均需要提交实践报告并进行考核</w:t>
      </w:r>
      <w:r>
        <w:rPr>
          <w:rFonts w:ascii="UHVSEN+ËÎÌå" w:hAnsi="UHVSEN+ËÎÌå" w:cs="UHVSEN+ËÎÌå"/>
          <w:color w:val="000000"/>
          <w:sz w:val="24"/>
        </w:rPr>
        <w:t>，考核通过者方可取得相应学分</w:t>
      </w:r>
      <w:r>
        <w:rPr>
          <w:rFonts w:hint="eastAsia"/>
          <w:bCs/>
          <w:sz w:val="24"/>
          <w:szCs w:val="28"/>
        </w:rPr>
        <w:t>。</w:t>
      </w:r>
    </w:p>
    <w:p>
      <w:pPr>
        <w:snapToGrid w:val="0"/>
        <w:spacing w:line="360" w:lineRule="auto"/>
        <w:ind w:firstLine="480" w:firstLineChars="200"/>
        <w:rPr>
          <w:rFonts w:hint="eastAsia"/>
          <w:bCs/>
          <w:sz w:val="24"/>
          <w:szCs w:val="28"/>
        </w:rPr>
      </w:pPr>
      <w:r>
        <w:rPr>
          <w:rFonts w:hint="eastAsia"/>
          <w:bCs/>
          <w:sz w:val="24"/>
          <w:szCs w:val="28"/>
        </w:rPr>
        <w:t>3、中期考核</w:t>
      </w:r>
    </w:p>
    <w:p>
      <w:pPr>
        <w:snapToGrid w:val="0"/>
        <w:spacing w:line="360" w:lineRule="auto"/>
        <w:ind w:firstLine="480" w:firstLineChars="200"/>
        <w:rPr>
          <w:bCs/>
          <w:sz w:val="24"/>
          <w:szCs w:val="28"/>
        </w:rPr>
      </w:pPr>
      <w:r>
        <w:rPr>
          <w:rFonts w:hint="eastAsia"/>
          <w:bCs/>
          <w:sz w:val="24"/>
          <w:szCs w:val="28"/>
        </w:rPr>
        <w:t>中期考核一般应在第3学期进行，其目的是为了督促和检查研究生的实践环节和论文进展，帮助他们解决学习过程中的问题，促进他们的学习，以保证其学习的顺利进行，为论文答辩获得学位打下基础。</w:t>
      </w:r>
    </w:p>
    <w:p>
      <w:pPr>
        <w:snapToGrid w:val="0"/>
        <w:spacing w:line="360" w:lineRule="auto"/>
        <w:ind w:firstLine="482" w:firstLineChars="200"/>
        <w:rPr>
          <w:rFonts w:hint="eastAsia"/>
          <w:b/>
          <w:bCs/>
          <w:sz w:val="24"/>
          <w:szCs w:val="28"/>
        </w:rPr>
      </w:pPr>
      <w:r>
        <w:rPr>
          <w:rFonts w:hint="eastAsia"/>
          <w:b/>
          <w:bCs/>
          <w:sz w:val="24"/>
          <w:szCs w:val="28"/>
        </w:rPr>
        <w:t>（三）教学大纲</w:t>
      </w:r>
    </w:p>
    <w:p>
      <w:pPr>
        <w:pStyle w:val="4"/>
        <w:widowControl w:val="0"/>
        <w:spacing w:before="0" w:beforeAutospacing="0" w:after="0" w:afterAutospacing="0" w:line="360" w:lineRule="auto"/>
        <w:ind w:firstLine="480" w:firstLineChars="200"/>
        <w:rPr>
          <w:rFonts w:hint="eastAsia"/>
          <w:b/>
          <w:color w:val="0000FF"/>
        </w:rPr>
      </w:pPr>
      <w:r>
        <w:rPr>
          <w:rFonts w:hint="eastAsia" w:cs="宋体"/>
        </w:rPr>
        <w:t>各门课程须有教学大纲，明确规定本课程教学的主要内容、学习要求、教学方式、学分、预修课程和参考书目等。课程教学大纲必须达到学位研究生的课程水平，经分管院领导审查后报研究生部备案。</w:t>
      </w:r>
    </w:p>
    <w:p>
      <w:pPr>
        <w:snapToGrid w:val="0"/>
        <w:spacing w:before="156" w:beforeLines="50" w:line="360" w:lineRule="auto"/>
        <w:ind w:firstLine="522" w:firstLineChars="200"/>
        <w:rPr>
          <w:b/>
          <w:bCs/>
          <w:sz w:val="26"/>
          <w:szCs w:val="26"/>
        </w:rPr>
      </w:pPr>
      <w:r>
        <w:rPr>
          <w:rFonts w:hint="eastAsia"/>
          <w:b/>
          <w:bCs/>
          <w:sz w:val="26"/>
          <w:szCs w:val="26"/>
        </w:rPr>
        <w:t>六</w:t>
      </w:r>
      <w:r>
        <w:rPr>
          <w:b/>
          <w:bCs/>
          <w:sz w:val="26"/>
          <w:szCs w:val="26"/>
        </w:rPr>
        <w:t>、学位论文</w:t>
      </w:r>
      <w:r>
        <w:rPr>
          <w:rFonts w:hint="eastAsia"/>
          <w:b/>
          <w:bCs/>
          <w:sz w:val="26"/>
          <w:szCs w:val="26"/>
        </w:rPr>
        <w:t>要求</w:t>
      </w:r>
    </w:p>
    <w:p>
      <w:pPr>
        <w:snapToGrid w:val="0"/>
        <w:spacing w:line="360" w:lineRule="auto"/>
        <w:ind w:firstLine="482" w:firstLineChars="200"/>
        <w:rPr>
          <w:b/>
          <w:bCs/>
          <w:sz w:val="24"/>
          <w:szCs w:val="28"/>
        </w:rPr>
      </w:pPr>
      <w:r>
        <w:rPr>
          <w:rFonts w:hint="eastAsia"/>
          <w:b/>
          <w:bCs/>
          <w:sz w:val="24"/>
          <w:szCs w:val="28"/>
        </w:rPr>
        <w:t>（一）</w:t>
      </w:r>
      <w:r>
        <w:rPr>
          <w:b/>
          <w:bCs/>
          <w:sz w:val="24"/>
          <w:szCs w:val="28"/>
        </w:rPr>
        <w:t>选题</w:t>
      </w:r>
      <w:r>
        <w:rPr>
          <w:rFonts w:hint="eastAsia"/>
          <w:b/>
          <w:bCs/>
          <w:sz w:val="24"/>
          <w:szCs w:val="28"/>
        </w:rPr>
        <w:t>要求</w:t>
      </w:r>
    </w:p>
    <w:p>
      <w:pPr>
        <w:snapToGrid w:val="0"/>
        <w:spacing w:line="360" w:lineRule="auto"/>
        <w:ind w:firstLine="482"/>
        <w:rPr>
          <w:rFonts w:hint="eastAsia"/>
          <w:sz w:val="24"/>
        </w:rPr>
      </w:pPr>
      <w:r>
        <w:rPr>
          <w:rFonts w:hint="eastAsia"/>
          <w:sz w:val="24"/>
        </w:rPr>
        <w:t>论文选题应来源于行业、企业生产技术需求，对解决“三农”问题具有直接应用价值，论文应有一定的技术难度、先进性和工作量，能够体现作者综合运用现代管理理论、方法和技术解决实际问题的能力。</w:t>
      </w:r>
    </w:p>
    <w:p>
      <w:pPr>
        <w:snapToGrid w:val="0"/>
        <w:spacing w:line="360" w:lineRule="auto"/>
        <w:ind w:firstLine="482" w:firstLineChars="200"/>
        <w:rPr>
          <w:rFonts w:hint="eastAsia"/>
          <w:b/>
          <w:bCs/>
          <w:sz w:val="24"/>
          <w:szCs w:val="28"/>
        </w:rPr>
      </w:pPr>
      <w:r>
        <w:rPr>
          <w:rFonts w:hint="eastAsia"/>
          <w:b/>
          <w:bCs/>
          <w:sz w:val="24"/>
          <w:szCs w:val="28"/>
        </w:rPr>
        <w:t>（二）论文形式</w:t>
      </w:r>
    </w:p>
    <w:p>
      <w:pPr>
        <w:snapToGrid w:val="0"/>
        <w:spacing w:line="360" w:lineRule="auto"/>
        <w:ind w:firstLine="480" w:firstLineChars="200"/>
        <w:rPr>
          <w:sz w:val="24"/>
        </w:rPr>
      </w:pPr>
      <w:r>
        <w:rPr>
          <w:rFonts w:hint="eastAsia"/>
          <w:sz w:val="24"/>
        </w:rPr>
        <w:t>学位论文应反映研究生综合运用知识技能解决实际问题的能力和水平，可将研究论文、项目（产品）设计、调研报告、案例分析等作为主要内容，以论文形式表现。</w:t>
      </w:r>
    </w:p>
    <w:p>
      <w:pPr>
        <w:snapToGrid w:val="0"/>
        <w:spacing w:line="360" w:lineRule="auto"/>
        <w:ind w:firstLine="482" w:firstLineChars="200"/>
        <w:rPr>
          <w:rFonts w:hint="eastAsia"/>
          <w:b/>
          <w:bCs/>
          <w:sz w:val="24"/>
          <w:szCs w:val="28"/>
        </w:rPr>
      </w:pPr>
      <w:r>
        <w:rPr>
          <w:rFonts w:hint="eastAsia"/>
          <w:b/>
          <w:bCs/>
          <w:sz w:val="24"/>
          <w:szCs w:val="28"/>
        </w:rPr>
        <w:t>（三）评审与答辩</w:t>
      </w:r>
    </w:p>
    <w:p>
      <w:pPr>
        <w:snapToGrid w:val="0"/>
        <w:spacing w:line="360" w:lineRule="auto"/>
        <w:ind w:firstLine="480" w:firstLineChars="200"/>
        <w:rPr>
          <w:rFonts w:hint="eastAsia"/>
          <w:sz w:val="24"/>
        </w:rPr>
      </w:pPr>
      <w:r>
        <w:rPr>
          <w:rFonts w:hint="eastAsia"/>
          <w:sz w:val="24"/>
        </w:rPr>
        <w:t>学位论文的评审应着重考查作者综合运用科学理论、方法和技术手段解决农业技术应用、农业和农村实际管理问题的能力；审查学位论文工作的技术难度和工作量。</w:t>
      </w:r>
    </w:p>
    <w:p>
      <w:pPr>
        <w:snapToGrid w:val="0"/>
        <w:spacing w:line="360" w:lineRule="auto"/>
        <w:ind w:firstLine="480" w:firstLineChars="200"/>
        <w:rPr>
          <w:rFonts w:hint="eastAsia"/>
          <w:sz w:val="24"/>
        </w:rPr>
      </w:pPr>
      <w:r>
        <w:rPr>
          <w:rFonts w:hint="eastAsia"/>
          <w:sz w:val="24"/>
        </w:rPr>
        <w:t>完成培养方案中规定的所有环节，成绩合格，方可申请参加学位论文答辩。同时要求提交开题报告、中期报告、毕业论文。</w:t>
      </w:r>
    </w:p>
    <w:p>
      <w:pPr>
        <w:snapToGrid w:val="0"/>
        <w:spacing w:line="360" w:lineRule="auto"/>
        <w:ind w:firstLine="480" w:firstLineChars="200"/>
        <w:rPr>
          <w:color w:val="000000"/>
          <w:sz w:val="24"/>
        </w:rPr>
      </w:pPr>
      <w:r>
        <w:rPr>
          <w:rFonts w:hint="eastAsia"/>
          <w:sz w:val="24"/>
        </w:rPr>
        <w:t>学位论文应至少有2名具有副高级以上专业技术职称的专家评阅，答辩委员会应由3～5位来自高校科研机构、农业管理部门、企事业单位专家组成，学位论文评阅人和答辩委员会成员中，应有相关行业具有高级职称（或相当水平）的专家，导师不得担任本人指导研究生的答辩委员会委员。</w:t>
      </w:r>
    </w:p>
    <w:p>
      <w:pPr>
        <w:snapToGrid w:val="0"/>
        <w:spacing w:line="360" w:lineRule="auto"/>
        <w:ind w:firstLine="522" w:firstLineChars="200"/>
        <w:rPr>
          <w:b/>
          <w:bCs/>
          <w:sz w:val="26"/>
          <w:szCs w:val="26"/>
        </w:rPr>
      </w:pPr>
      <w:r>
        <w:rPr>
          <w:rFonts w:hint="eastAsia"/>
          <w:b/>
          <w:bCs/>
          <w:sz w:val="26"/>
          <w:szCs w:val="26"/>
        </w:rPr>
        <w:t>七</w:t>
      </w:r>
      <w:r>
        <w:rPr>
          <w:b/>
          <w:bCs/>
          <w:sz w:val="26"/>
          <w:szCs w:val="26"/>
        </w:rPr>
        <w:t>、学位授予与毕业</w:t>
      </w:r>
    </w:p>
    <w:p>
      <w:pPr>
        <w:snapToGrid w:val="0"/>
        <w:spacing w:line="360" w:lineRule="auto"/>
        <w:ind w:firstLine="480" w:firstLineChars="200"/>
        <w:rPr>
          <w:sz w:val="24"/>
        </w:rPr>
      </w:pPr>
      <w:r>
        <w:rPr>
          <w:sz w:val="24"/>
        </w:rPr>
        <w:t>完成课程学习及必修环节，取得规定学分，</w:t>
      </w:r>
      <w:r>
        <w:rPr>
          <w:rFonts w:hint="eastAsia" w:ascii="宋体" w:hAnsi="宋体"/>
          <w:spacing w:val="4"/>
          <w:sz w:val="24"/>
        </w:rPr>
        <w:t>按规定完成学位论文</w:t>
      </w:r>
      <w:r>
        <w:rPr>
          <w:sz w:val="24"/>
        </w:rPr>
        <w:t>并通过学位论文答辩的研究生，由校学位评定委员会审核批准授予相应专业学位，获得注明学习方式的硕士研究生毕业证书。</w:t>
      </w:r>
      <w:r>
        <w:rPr>
          <w:rFonts w:hint="eastAsia" w:ascii="宋体" w:hAnsi="宋体"/>
          <w:spacing w:val="4"/>
          <w:sz w:val="24"/>
        </w:rPr>
        <w:t>如果论文首次答辩未通过，可先获得毕业证书，直到论文答辩通过方能授予学位证书。</w:t>
      </w:r>
    </w:p>
    <w:p>
      <w:pPr>
        <w:snapToGrid w:val="0"/>
        <w:spacing w:line="360" w:lineRule="auto"/>
        <w:ind w:firstLine="480" w:firstLineChars="200"/>
        <w:rPr>
          <w:sz w:val="24"/>
        </w:rPr>
      </w:pPr>
      <w:r>
        <w:rPr>
          <w:rFonts w:hint="eastAsia"/>
          <w:sz w:val="24"/>
        </w:rPr>
        <w:t>全日制农业硕士学制较短，一般不接受提前答辩和毕业申请</w:t>
      </w:r>
      <w:r>
        <w:rPr>
          <w:sz w:val="24"/>
        </w:rPr>
        <w:t>。</w:t>
      </w:r>
    </w:p>
    <w:p>
      <w:pPr>
        <w:snapToGrid w:val="0"/>
        <w:spacing w:line="360" w:lineRule="auto"/>
        <w:ind w:firstLine="522" w:firstLineChars="200"/>
        <w:rPr>
          <w:b/>
          <w:bCs/>
          <w:sz w:val="26"/>
          <w:szCs w:val="26"/>
        </w:rPr>
      </w:pPr>
      <w:r>
        <w:rPr>
          <w:rFonts w:hint="eastAsia"/>
          <w:b/>
          <w:bCs/>
          <w:sz w:val="26"/>
          <w:szCs w:val="26"/>
        </w:rPr>
        <w:t>八</w:t>
      </w:r>
      <w:r>
        <w:rPr>
          <w:b/>
          <w:bCs/>
          <w:sz w:val="26"/>
          <w:szCs w:val="26"/>
        </w:rPr>
        <w:t>、附则</w:t>
      </w:r>
    </w:p>
    <w:p>
      <w:pPr>
        <w:snapToGrid w:val="0"/>
        <w:spacing w:line="360" w:lineRule="auto"/>
        <w:ind w:firstLine="480" w:firstLineChars="200"/>
        <w:rPr>
          <w:rFonts w:hint="eastAsia"/>
          <w:sz w:val="24"/>
        </w:rPr>
      </w:pPr>
      <w:r>
        <w:rPr>
          <w:rFonts w:hint="eastAsia"/>
          <w:sz w:val="24"/>
        </w:rPr>
        <w:t>对于跨专业或者同等学力的全日制研究生，需要补修“西方经济学”、“管理学原理”、“农业经济学”三门课程，严格遵守补修课程教学管理规定，认真听课并参加课程考试且成绩合格。该三门课程不计学分。</w:t>
      </w:r>
    </w:p>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UHVSEN+ËÎÌå">
    <w:altName w:val="微软雅黑"/>
    <w:panose1 w:val="02010600030101010101"/>
    <w:charset w:val="01"/>
    <w:family w:val="auto"/>
    <w:pitch w:val="default"/>
    <w:sig w:usb0="00000000" w:usb1="0000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8</w:t>
    </w:r>
    <w:r>
      <w:fldChar w:fldCharType="end"/>
    </w:r>
  </w:p>
  <w:p>
    <w:pPr>
      <w:pStyle w:val="3"/>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2C6B2D"/>
    <w:rsid w:val="70974A51"/>
    <w:rsid w:val="730417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2"/>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2018-07-20T03:32:23Z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